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CA6CC2" w:rsidR="00CA6CC2" w:rsidP="00CA6CC2" w:rsidRDefault="00CA6CC2" w14:paraId="2704E43D" w14:textId="237E179E">
      <w:pPr>
        <w:pStyle w:val="Header"/>
        <w:tabs>
          <w:tab w:val="right" w:pos="9639"/>
        </w:tabs>
        <w:rPr>
          <w:bCs/>
          <w:noProof w:val="0"/>
          <w:sz w:val="24"/>
          <w:szCs w:val="24"/>
        </w:rPr>
      </w:pPr>
      <w:r w:rsidRPr="00CA6CC2">
        <w:rPr>
          <w:bCs/>
          <w:noProof w:val="0"/>
          <w:sz w:val="24"/>
          <w:szCs w:val="24"/>
        </w:rPr>
        <w:t>3GPP TSG RAN Meeting #106</w:t>
      </w:r>
      <w:r w:rsidRPr="00CA6CC2">
        <w:rPr>
          <w:rFonts w:hint="eastAsia"/>
          <w:bCs/>
          <w:noProof w:val="0"/>
          <w:sz w:val="24"/>
          <w:szCs w:val="24"/>
        </w:rPr>
        <w:tab/>
      </w:r>
      <w:r w:rsidRPr="009A0AE4" w:rsidR="009A0AE4">
        <w:rPr>
          <w:bCs/>
          <w:noProof w:val="0"/>
          <w:sz w:val="24"/>
          <w:szCs w:val="24"/>
        </w:rPr>
        <w:t>RP-242568</w:t>
      </w:r>
    </w:p>
    <w:p w:rsidRPr="00CA6CC2" w:rsidR="00CA6CC2" w:rsidP="00CA6CC2" w:rsidRDefault="00CA6CC2" w14:paraId="01B4C078" w14:textId="77777777">
      <w:pPr>
        <w:pStyle w:val="Header"/>
        <w:tabs>
          <w:tab w:val="right" w:pos="9639"/>
        </w:tabs>
        <w:rPr>
          <w:bCs/>
          <w:noProof w:val="0"/>
          <w:sz w:val="24"/>
          <w:szCs w:val="24"/>
        </w:rPr>
      </w:pPr>
      <w:r w:rsidRPr="00CA6CC2">
        <w:rPr>
          <w:bCs/>
          <w:noProof w:val="0"/>
          <w:sz w:val="24"/>
          <w:szCs w:val="24"/>
        </w:rPr>
        <w:t>Madrid, Spain, December 9-12, 2024</w:t>
      </w:r>
    </w:p>
    <w:p w:rsidRPr="00B266B0" w:rsidR="0016068B" w:rsidP="0016068B" w:rsidRDefault="0016068B" w14:paraId="147BFDBC" w14:textId="77777777">
      <w:pPr>
        <w:pStyle w:val="Header"/>
        <w:rPr>
          <w:bCs/>
          <w:noProof w:val="0"/>
          <w:sz w:val="24"/>
        </w:rPr>
      </w:pPr>
    </w:p>
    <w:p w:rsidRPr="00B266B0" w:rsidR="0016068B" w:rsidP="0016068B" w:rsidRDefault="0016068B" w14:paraId="6F92FF52" w14:textId="7777777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9.3.2.3</w:t>
      </w:r>
    </w:p>
    <w:p w:rsidRPr="00B266B0" w:rsidR="0016068B" w:rsidP="0016068B" w:rsidRDefault="0016068B" w14:paraId="7559CDF8"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rsidR="0016068B" w:rsidP="0016068B" w:rsidRDefault="0016068B" w14:paraId="113F9390" w14:textId="77777777">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Pr="0049481E">
        <w:rPr>
          <w:rFonts w:ascii="Arial" w:hAnsi="Arial" w:cs="Arial"/>
          <w:b/>
          <w:bCs/>
          <w:sz w:val="24"/>
          <w:lang w:val="en-US"/>
        </w:rPr>
        <w:t>Views on XR</w:t>
      </w:r>
      <w:r>
        <w:rPr>
          <w:rFonts w:ascii="Arial" w:hAnsi="Arial" w:cs="Arial"/>
          <w:b/>
          <w:bCs/>
          <w:sz w:val="24"/>
          <w:lang w:val="en-US"/>
        </w:rPr>
        <w:t xml:space="preserve"> </w:t>
      </w:r>
      <w:r w:rsidRPr="0049481E">
        <w:rPr>
          <w:rFonts w:ascii="Arial" w:hAnsi="Arial" w:cs="Arial"/>
          <w:b/>
          <w:bCs/>
          <w:sz w:val="24"/>
          <w:lang w:val="en-US"/>
        </w:rPr>
        <w:t xml:space="preserve">for NR Phase 3 WI </w:t>
      </w:r>
    </w:p>
    <w:p w:rsidR="00D30274" w:rsidP="009C6A6B" w:rsidRDefault="009C6A6B" w14:paraId="54B320F9" w14:textId="0ECB1A2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4534F6">
        <w:rPr>
          <w:rFonts w:ascii="Arial" w:hAnsi="Arial" w:cs="Arial"/>
          <w:b/>
          <w:bCs/>
          <w:sz w:val="24"/>
        </w:rPr>
        <w:t>NR_XR_Ph3-Core - Release 19</w:t>
      </w:r>
    </w:p>
    <w:p w:rsidRPr="00B266B0" w:rsidR="0016068B" w:rsidP="0016068B" w:rsidRDefault="0016068B" w14:paraId="4F0CC784"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16068B" w:rsidP="0016068B" w:rsidRDefault="0016068B" w14:paraId="384EE261" w14:textId="77777777">
      <w:pPr>
        <w:pStyle w:val="Heading1"/>
      </w:pPr>
      <w:r w:rsidRPr="006E13D1">
        <w:t>1</w:t>
      </w:r>
      <w:r w:rsidRPr="006E13D1">
        <w:tab/>
      </w:r>
      <w:r>
        <w:t>Introduction</w:t>
      </w:r>
    </w:p>
    <w:p w:rsidRPr="006725ED" w:rsidR="0016068B" w:rsidP="00985AC2" w:rsidRDefault="00CA6CC2" w14:paraId="385E83BF" w14:textId="0CF33A32">
      <w:r>
        <w:t>RAN#105</w:t>
      </w:r>
      <w:r w:rsidR="0016068B">
        <w:t xml:space="preserve"> </w:t>
      </w:r>
      <w:r>
        <w:t>discussed the potential Rel-19 XR WID update for RAN3. It was agreed to further review it in RAN#106. In t</w:t>
      </w:r>
      <w:r w:rsidR="0016068B">
        <w:t>his contribution, we present our view on Rel-19 WID objectives for XR [</w:t>
      </w:r>
      <w:hyperlink w:history="1" r:id="rId12">
        <w:r w:rsidRPr="00E35B34" w:rsidR="0016068B">
          <w:rPr>
            <w:rStyle w:val="Hyperlink"/>
          </w:rPr>
          <w:t>RP-24</w:t>
        </w:r>
        <w:r w:rsidR="00890C80">
          <w:rPr>
            <w:rStyle w:val="Hyperlink"/>
          </w:rPr>
          <w:t>1</w:t>
        </w:r>
        <w:r w:rsidRPr="00E35B34" w:rsidR="0016068B">
          <w:rPr>
            <w:rStyle w:val="Hyperlink"/>
          </w:rPr>
          <w:t>7</w:t>
        </w:r>
        <w:r w:rsidR="00890C80">
          <w:rPr>
            <w:rStyle w:val="Hyperlink"/>
          </w:rPr>
          <w:t>7</w:t>
        </w:r>
        <w:r w:rsidRPr="00E35B34" w:rsidR="0016068B">
          <w:rPr>
            <w:rStyle w:val="Hyperlink"/>
          </w:rPr>
          <w:t>1</w:t>
        </w:r>
      </w:hyperlink>
      <w:r w:rsidR="0016068B">
        <w:t>].</w:t>
      </w:r>
      <w:r w:rsidR="0016068B">
        <w:rPr>
          <w:lang w:val="en-US"/>
        </w:rPr>
        <w:t xml:space="preserve"> </w:t>
      </w:r>
      <w:r w:rsidR="00985AC2">
        <w:rPr>
          <w:lang w:val="en-US"/>
        </w:rPr>
        <w:t>T</w:t>
      </w:r>
      <w:r w:rsidR="0016068B">
        <w:rPr>
          <w:lang w:val="en-US"/>
        </w:rPr>
        <w:t xml:space="preserve">his </w:t>
      </w:r>
      <w:r w:rsidR="00985AC2">
        <w:rPr>
          <w:lang w:val="en-US"/>
        </w:rPr>
        <w:t>contribution</w:t>
      </w:r>
      <w:r w:rsidR="0016068B">
        <w:rPr>
          <w:lang w:val="en-US"/>
        </w:rPr>
        <w:t xml:space="preserve"> highlight</w:t>
      </w:r>
      <w:r w:rsidR="00985AC2">
        <w:rPr>
          <w:lang w:val="en-US"/>
        </w:rPr>
        <w:t>s</w:t>
      </w:r>
      <w:r w:rsidR="0016068B">
        <w:rPr>
          <w:lang w:val="en-US"/>
        </w:rPr>
        <w:t xml:space="preserve"> the need for WID objective updates and revision of the RAN3 TU allocation.</w:t>
      </w:r>
    </w:p>
    <w:p w:rsidRPr="006E13D1" w:rsidR="0016068B" w:rsidP="0016068B" w:rsidRDefault="00CA6CC2" w14:paraId="1CF10D02" w14:textId="006C8AF5">
      <w:pPr>
        <w:pStyle w:val="Heading1"/>
      </w:pPr>
      <w:r>
        <w:t>2</w:t>
      </w:r>
      <w:r w:rsidRPr="006E13D1" w:rsidR="0016068B">
        <w:tab/>
      </w:r>
      <w:r w:rsidR="0016068B">
        <w:t>New objective and TU allocation</w:t>
      </w:r>
      <w:r w:rsidR="00B03358">
        <w:t xml:space="preserve"> for RAN3</w:t>
      </w:r>
    </w:p>
    <w:p w:rsidRPr="008004F1" w:rsidR="0016068B" w:rsidP="00267786" w:rsidRDefault="00B31607" w14:paraId="3F87531D" w14:textId="5CEC132F">
      <w:pPr>
        <w:rPr>
          <w:lang w:val="en-US"/>
        </w:rPr>
      </w:pPr>
      <w:r w:rsidRPr="00B31607">
        <w:t xml:space="preserve">As per the agreed plan, RAN3#125 completed the Rel-19 work on XR in June. However, further </w:t>
      </w:r>
      <w:r>
        <w:t>work</w:t>
      </w:r>
      <w:r w:rsidRPr="00B31607">
        <w:t xml:space="preserve"> </w:t>
      </w:r>
      <w:r>
        <w:t xml:space="preserve">is </w:t>
      </w:r>
      <w:r w:rsidRPr="00B31607">
        <w:t>required to incorporate the RAN3 components of the mechanisms discussed in SA2 and RAN2. Consequently, this additional work cannot be addressed under TEI19, as the RAN3 components are linked to the work carried out in other groups for XR, particularly in the following areas</w:t>
      </w:r>
      <w:r w:rsidR="00EE166F">
        <w:rPr>
          <w:lang w:val="en-US"/>
        </w:rPr>
        <w:t>:</w:t>
      </w:r>
    </w:p>
    <w:p w:rsidRPr="008004F1" w:rsidR="0016068B" w:rsidP="00B03358" w:rsidRDefault="000F2A09" w14:paraId="458C6404" w14:textId="7312BEB1">
      <w:pPr>
        <w:pStyle w:val="B1"/>
        <w:rPr>
          <w:lang w:val="en-US"/>
        </w:rPr>
      </w:pPr>
      <w:r>
        <w:rPr>
          <w:lang w:val="en-US"/>
        </w:rPr>
        <w:t>-</w:t>
      </w:r>
      <w:r>
        <w:rPr>
          <w:lang w:val="en-US"/>
        </w:rPr>
        <w:tab/>
      </w:r>
      <w:r w:rsidRPr="008004F1" w:rsidR="0016068B">
        <w:rPr>
          <w:lang w:val="en-US"/>
        </w:rPr>
        <w:t>For Key Issue #1: Support of PDU set based QoS handling enhancement</w:t>
      </w:r>
    </w:p>
    <w:p w:rsidRPr="008004F1" w:rsidR="0016068B" w:rsidP="00B03358" w:rsidRDefault="000F2A09" w14:paraId="35E5B72F" w14:textId="048F59BA">
      <w:pPr>
        <w:pStyle w:val="B2"/>
        <w:rPr>
          <w:lang w:val="en-US"/>
        </w:rPr>
      </w:pPr>
      <w:r>
        <w:rPr>
          <w:lang w:val="en-US"/>
        </w:rPr>
        <w:t>-</w:t>
      </w:r>
      <w:r>
        <w:rPr>
          <w:lang w:val="en-US"/>
        </w:rPr>
        <w:tab/>
      </w:r>
      <w:r>
        <w:rPr>
          <w:lang w:val="en-US"/>
        </w:rPr>
        <w:t>T</w:t>
      </w:r>
      <w:r w:rsidRPr="008004F1" w:rsidR="0016068B">
        <w:rPr>
          <w:lang w:val="en-US"/>
        </w:rPr>
        <w:t>he 5GC sends NG-RAN an indicator indicating the DL PDU Set Information Marking is supported. Based on the indicator, the NG</w:t>
      </w:r>
      <w:r w:rsidR="00AB02CA">
        <w:rPr>
          <w:lang w:val="en-US"/>
        </w:rPr>
        <w:t>-</w:t>
      </w:r>
      <w:r w:rsidRPr="008004F1" w:rsidR="0016068B">
        <w:rPr>
          <w:lang w:val="en-US"/>
        </w:rPr>
        <w:t>RAN may indicate the 5GC to perform the PDU Set Information marking.</w:t>
      </w:r>
    </w:p>
    <w:p w:rsidRPr="008004F1" w:rsidR="0016068B" w:rsidP="00B03358" w:rsidRDefault="000F2A09" w14:paraId="48B155B9" w14:textId="4DCED251">
      <w:pPr>
        <w:pStyle w:val="B2"/>
        <w:rPr>
          <w:lang w:val="en-US"/>
        </w:rPr>
      </w:pPr>
      <w:r>
        <w:rPr>
          <w:lang w:val="en-US"/>
        </w:rPr>
        <w:t>-</w:t>
      </w:r>
      <w:r>
        <w:rPr>
          <w:lang w:val="en-US"/>
        </w:rPr>
        <w:tab/>
      </w:r>
      <w:r w:rsidRPr="008004F1" w:rsidR="0016068B">
        <w:rPr>
          <w:lang w:val="en-US"/>
        </w:rPr>
        <w:t>FEC Content ratio agreed to be provided over NGAP.</w:t>
      </w:r>
    </w:p>
    <w:p w:rsidRPr="008004F1" w:rsidR="0016068B" w:rsidP="00B03358" w:rsidRDefault="000F2A09" w14:paraId="56327744" w14:textId="20426093">
      <w:pPr>
        <w:pStyle w:val="B2"/>
        <w:rPr>
          <w:lang w:val="en-US"/>
        </w:rPr>
      </w:pPr>
      <w:r>
        <w:rPr>
          <w:lang w:val="en-US"/>
        </w:rPr>
        <w:t>-</w:t>
      </w:r>
      <w:r>
        <w:rPr>
          <w:lang w:val="en-US"/>
        </w:rPr>
        <w:tab/>
      </w:r>
      <w:r w:rsidRPr="008004F1" w:rsidR="0016068B">
        <w:rPr>
          <w:lang w:val="en-US"/>
        </w:rPr>
        <w:t>Enhance Alternative UL/DL PDU Set QoS and Notification control for PDU Set QoS.</w:t>
      </w:r>
    </w:p>
    <w:p w:rsidRPr="008004F1" w:rsidR="0016068B" w:rsidP="00B03358" w:rsidRDefault="000F2A09" w14:paraId="69165C78" w14:textId="156DC401">
      <w:pPr>
        <w:pStyle w:val="B1"/>
        <w:rPr>
          <w:lang w:val="en-US"/>
        </w:rPr>
      </w:pPr>
      <w:r>
        <w:rPr>
          <w:lang w:val="en-US"/>
        </w:rPr>
        <w:t>-</w:t>
      </w:r>
      <w:r>
        <w:rPr>
          <w:lang w:val="en-US"/>
        </w:rPr>
        <w:tab/>
      </w:r>
      <w:r w:rsidRPr="008004F1" w:rsidR="0016068B">
        <w:rPr>
          <w:lang w:val="en-US"/>
        </w:rPr>
        <w:t>For Key Issue #5: QoS Handling when Traffic Characteristics Change Dynamically</w:t>
      </w:r>
    </w:p>
    <w:p w:rsidRPr="008004F1" w:rsidR="0016068B" w:rsidP="00B03358" w:rsidRDefault="000F2A09" w14:paraId="19E64F99" w14:textId="4876E15F">
      <w:pPr>
        <w:pStyle w:val="B2"/>
        <w:rPr>
          <w:lang w:val="en-US"/>
        </w:rPr>
      </w:pPr>
      <w:r>
        <w:rPr>
          <w:lang w:val="en-US"/>
        </w:rPr>
        <w:t>-</w:t>
      </w:r>
      <w:r>
        <w:rPr>
          <w:lang w:val="en-US"/>
        </w:rPr>
        <w:tab/>
      </w:r>
      <w:r w:rsidRPr="008004F1" w:rsidR="0016068B">
        <w:rPr>
          <w:lang w:val="en-US"/>
        </w:rPr>
        <w:t xml:space="preserve">TTNB and </w:t>
      </w:r>
      <w:r w:rsidR="00AB02CA">
        <w:rPr>
          <w:lang w:val="en-US"/>
        </w:rPr>
        <w:t>b</w:t>
      </w:r>
      <w:r w:rsidRPr="008004F1" w:rsidR="0016068B">
        <w:rPr>
          <w:lang w:val="en-US"/>
        </w:rPr>
        <w:t>urst si</w:t>
      </w:r>
      <w:r w:rsidR="0016068B">
        <w:rPr>
          <w:lang w:val="en-US"/>
        </w:rPr>
        <w:t>z</w:t>
      </w:r>
      <w:r w:rsidRPr="008004F1" w:rsidR="0016068B">
        <w:rPr>
          <w:lang w:val="en-US"/>
        </w:rPr>
        <w:t>e to be provided over GTP-U</w:t>
      </w:r>
    </w:p>
    <w:p w:rsidRPr="008004F1" w:rsidR="0016068B" w:rsidP="00B03358" w:rsidRDefault="0016068B" w14:paraId="3388588E" w14:textId="01C893F3">
      <w:pPr>
        <w:pStyle w:val="NO"/>
        <w:rPr>
          <w:lang w:val="en-US" w:eastAsia="zh-CN"/>
        </w:rPr>
      </w:pPr>
      <w:r>
        <w:rPr>
          <w:lang w:val="en-US" w:eastAsia="zh-CN"/>
        </w:rPr>
        <w:t>NOTE:</w:t>
      </w:r>
      <w:r w:rsidR="000F2A09">
        <w:rPr>
          <w:lang w:val="en-US" w:eastAsia="zh-CN"/>
        </w:rPr>
        <w:tab/>
      </w:r>
      <w:r>
        <w:rPr>
          <w:lang w:val="en-US" w:eastAsia="zh-CN"/>
        </w:rPr>
        <w:t>TTNB and Burst Size may also have impact to RAN2.</w:t>
      </w:r>
    </w:p>
    <w:p w:rsidRPr="008004F1" w:rsidR="0016068B" w:rsidP="00B03358" w:rsidRDefault="000F2A09" w14:paraId="10BA0D5D" w14:textId="6D351E97">
      <w:pPr>
        <w:pStyle w:val="B1"/>
        <w:rPr>
          <w:lang w:val="en-US"/>
        </w:rPr>
      </w:pPr>
      <w:r>
        <w:rPr>
          <w:lang w:val="en-US"/>
        </w:rPr>
        <w:t>-</w:t>
      </w:r>
      <w:r>
        <w:rPr>
          <w:lang w:val="en-US"/>
        </w:rPr>
        <w:tab/>
      </w:r>
      <w:r w:rsidRPr="008004F1" w:rsidR="0016068B">
        <w:rPr>
          <w:lang w:val="en-US"/>
        </w:rPr>
        <w:t>For Key Issue #9: Enhancement for XR related network information exposure</w:t>
      </w:r>
    </w:p>
    <w:p w:rsidRPr="008004F1" w:rsidR="0016068B" w:rsidP="000F2A09" w:rsidRDefault="000F2A09" w14:paraId="4C9F7117" w14:textId="1448B3A9">
      <w:pPr>
        <w:pStyle w:val="B2"/>
        <w:rPr>
          <w:lang w:val="en-US"/>
        </w:rPr>
      </w:pPr>
      <w:r>
        <w:rPr>
          <w:lang w:val="en-US"/>
        </w:rPr>
        <w:t>-</w:t>
      </w:r>
      <w:r>
        <w:rPr>
          <w:lang w:val="en-US"/>
        </w:rPr>
        <w:tab/>
      </w:r>
      <w:r w:rsidRPr="008004F1" w:rsidR="0016068B">
        <w:rPr>
          <w:lang w:val="en-US"/>
        </w:rPr>
        <w:t>Support the report available data rate value for GBR QoS Flow</w:t>
      </w:r>
    </w:p>
    <w:p w:rsidR="0016068B" w:rsidP="0016068B" w:rsidRDefault="00B31607" w14:paraId="0B857216" w14:textId="7318F3B9">
      <w:pPr>
        <w:rPr>
          <w:lang w:val="en-US"/>
        </w:rPr>
      </w:pPr>
      <w:r>
        <w:rPr>
          <w:lang w:val="en-US"/>
        </w:rPr>
        <w:t xml:space="preserve">An update to the </w:t>
      </w:r>
      <w:r w:rsidRPr="008004F1" w:rsidR="0016068B">
        <w:rPr>
          <w:lang w:val="en-US"/>
        </w:rPr>
        <w:t xml:space="preserve">WID </w:t>
      </w:r>
      <w:r>
        <w:rPr>
          <w:lang w:val="en-US"/>
        </w:rPr>
        <w:t xml:space="preserve">is </w:t>
      </w:r>
      <w:r w:rsidRPr="008004F1" w:rsidR="0016068B">
        <w:rPr>
          <w:lang w:val="en-US"/>
        </w:rPr>
        <w:t xml:space="preserve">needed </w:t>
      </w:r>
      <w:r>
        <w:rPr>
          <w:lang w:val="en-US"/>
        </w:rPr>
        <w:t>a</w:t>
      </w:r>
      <w:r w:rsidRPr="008004F1" w:rsidR="0016068B">
        <w:rPr>
          <w:lang w:val="en-US"/>
        </w:rPr>
        <w:t xml:space="preserve">nd additional </w:t>
      </w:r>
      <w:r>
        <w:rPr>
          <w:lang w:val="en-US"/>
        </w:rPr>
        <w:t>TUs need to be requested</w:t>
      </w:r>
      <w:r w:rsidR="00DD3407">
        <w:rPr>
          <w:lang w:val="en-US"/>
        </w:rPr>
        <w:t xml:space="preserve">: 0.5 TU for </w:t>
      </w:r>
      <w:r w:rsidR="0016068B">
        <w:rPr>
          <w:lang w:val="en-US"/>
        </w:rPr>
        <w:t>RAN3#12</w:t>
      </w:r>
      <w:r w:rsidR="00AB02CA">
        <w:rPr>
          <w:lang w:val="en-US"/>
        </w:rPr>
        <w:t>7</w:t>
      </w:r>
      <w:r w:rsidR="0016068B">
        <w:rPr>
          <w:lang w:val="en-US"/>
        </w:rPr>
        <w:t>, RAN3#12</w:t>
      </w:r>
      <w:r w:rsidR="00AB02CA">
        <w:rPr>
          <w:lang w:val="en-US"/>
        </w:rPr>
        <w:t>7bis</w:t>
      </w:r>
      <w:r w:rsidR="0016068B">
        <w:rPr>
          <w:lang w:val="en-US"/>
        </w:rPr>
        <w:t>,</w:t>
      </w:r>
      <w:r w:rsidRPr="008004F1" w:rsidR="0016068B">
        <w:rPr>
          <w:lang w:val="en-US"/>
        </w:rPr>
        <w:t xml:space="preserve"> and </w:t>
      </w:r>
      <w:r w:rsidR="0016068B">
        <w:rPr>
          <w:lang w:val="en-US"/>
        </w:rPr>
        <w:t>RAN3#12</w:t>
      </w:r>
      <w:r w:rsidR="00AB02CA">
        <w:rPr>
          <w:lang w:val="en-US"/>
        </w:rPr>
        <w:t>8</w:t>
      </w:r>
      <w:r w:rsidRPr="008004F1" w:rsidR="0016068B">
        <w:rPr>
          <w:lang w:val="en-US"/>
        </w:rPr>
        <w:t xml:space="preserve"> meetings</w:t>
      </w:r>
      <w:r w:rsidR="0016068B">
        <w:rPr>
          <w:lang w:val="en-US"/>
        </w:rPr>
        <w:t xml:space="preserve">. </w:t>
      </w:r>
    </w:p>
    <w:p w:rsidRPr="00F52EBF" w:rsidR="0016068B" w:rsidP="0016068B" w:rsidRDefault="0016068B" w14:paraId="19767948" w14:textId="3346F6C4">
      <w:pPr>
        <w:rPr>
          <w:lang w:val="en-US"/>
        </w:rPr>
      </w:pPr>
      <w:r w:rsidRPr="008004F1">
        <w:rPr>
          <w:b/>
          <w:bCs/>
        </w:rPr>
        <w:t xml:space="preserve">Proposal </w:t>
      </w:r>
      <w:r w:rsidR="00AB02CA">
        <w:rPr>
          <w:b/>
          <w:bCs/>
        </w:rPr>
        <w:t>1</w:t>
      </w:r>
      <w:r w:rsidRPr="00F52EBF">
        <w:t>:</w:t>
      </w:r>
      <w:r w:rsidRPr="008004F1">
        <w:rPr>
          <w:b/>
          <w:bCs/>
        </w:rPr>
        <w:t xml:space="preserve"> </w:t>
      </w:r>
      <w:r w:rsidR="00F52EBF">
        <w:t>a</w:t>
      </w:r>
      <w:r w:rsidRPr="00F52EBF" w:rsidR="00F52EBF">
        <w:t>dd the following objectives</w:t>
      </w:r>
      <w:r w:rsidR="00F52EBF">
        <w:t xml:space="preserve"> to the WID:</w:t>
      </w:r>
    </w:p>
    <w:p w:rsidRPr="00F52EBF" w:rsidR="0016068B" w:rsidP="0016068B" w:rsidRDefault="0016068B" w14:paraId="711776FA" w14:textId="77777777">
      <w:pPr>
        <w:pStyle w:val="B1"/>
        <w:rPr>
          <w:lang w:val="en-US"/>
        </w:rPr>
      </w:pPr>
      <w:r w:rsidRPr="00F52EBF">
        <w:rPr>
          <w:lang w:val="en-US"/>
        </w:rPr>
        <w:t>-</w:t>
      </w:r>
      <w:r w:rsidRPr="00F52EBF">
        <w:rPr>
          <w:lang w:val="en-US"/>
        </w:rPr>
        <w:tab/>
      </w:r>
      <w:r w:rsidRPr="00F52EBF">
        <w:rPr>
          <w:lang w:val="en-US"/>
        </w:rPr>
        <w:t>Support of PDU set based QoS handling enhancement [RAN3]</w:t>
      </w:r>
    </w:p>
    <w:p w:rsidRPr="00F52EBF" w:rsidR="0016068B" w:rsidP="0016068B" w:rsidRDefault="0016068B" w14:paraId="2C3C3B06" w14:textId="15854E61">
      <w:pPr>
        <w:pStyle w:val="B2"/>
      </w:pPr>
      <w:r w:rsidRPr="00F52EBF">
        <w:t>-</w:t>
      </w:r>
      <w:r w:rsidRPr="00F52EBF">
        <w:tab/>
      </w:r>
      <w:r w:rsidRPr="00F52EBF">
        <w:t>the 5GC sends NG-RAN an indicator indicating the DL PDU Set Information Marking is supported. Based on the indicator, the NG</w:t>
      </w:r>
      <w:r w:rsidRPr="00F52EBF" w:rsidR="0013165A">
        <w:t>-</w:t>
      </w:r>
      <w:r w:rsidRPr="00F52EBF">
        <w:t>RAN may indicate the 5GC to perform the PDU Set Information marking.</w:t>
      </w:r>
    </w:p>
    <w:p w:rsidRPr="00F52EBF" w:rsidR="0016068B" w:rsidP="0016068B" w:rsidRDefault="0016068B" w14:paraId="1DB125BB" w14:textId="77777777">
      <w:pPr>
        <w:pStyle w:val="B2"/>
      </w:pPr>
      <w:r w:rsidRPr="00F52EBF">
        <w:t>-</w:t>
      </w:r>
      <w:r w:rsidRPr="00F52EBF">
        <w:tab/>
      </w:r>
      <w:r w:rsidRPr="00F52EBF">
        <w:t>FEC Content ratio agreed to be provided over NGAP.</w:t>
      </w:r>
    </w:p>
    <w:p w:rsidRPr="00F52EBF" w:rsidR="0016068B" w:rsidP="0016068B" w:rsidRDefault="0016068B" w14:paraId="30013487" w14:textId="77777777">
      <w:pPr>
        <w:pStyle w:val="B2"/>
      </w:pPr>
      <w:r w:rsidRPr="00F52EBF">
        <w:t>-</w:t>
      </w:r>
      <w:r w:rsidRPr="00F52EBF">
        <w:tab/>
      </w:r>
      <w:r w:rsidRPr="00F52EBF">
        <w:t>Enhance Alternative UL/DL PDU Set QoS and Notification control for PDU Set QoS.</w:t>
      </w:r>
    </w:p>
    <w:p w:rsidRPr="00F52EBF" w:rsidR="0016068B" w:rsidP="0016068B" w:rsidRDefault="0016068B" w14:paraId="3948DE5C" w14:textId="77777777">
      <w:pPr>
        <w:pStyle w:val="B1"/>
        <w:rPr>
          <w:lang w:val="en-US"/>
        </w:rPr>
      </w:pPr>
      <w:r w:rsidRPr="00F52EBF">
        <w:rPr>
          <w:lang w:val="en-US"/>
        </w:rPr>
        <w:t>-</w:t>
      </w:r>
      <w:r w:rsidRPr="00F52EBF">
        <w:rPr>
          <w:lang w:val="en-US"/>
        </w:rPr>
        <w:tab/>
      </w:r>
      <w:r w:rsidRPr="00F52EBF">
        <w:rPr>
          <w:lang w:val="en-US"/>
        </w:rPr>
        <w:t>QoS Handling when Traffic Characteristics Change Dynamically [RAN3]</w:t>
      </w:r>
    </w:p>
    <w:p w:rsidRPr="00F52EBF" w:rsidR="0016068B" w:rsidP="0016068B" w:rsidRDefault="0016068B" w14:paraId="3B87358E" w14:textId="05568DB1">
      <w:pPr>
        <w:pStyle w:val="B2"/>
        <w:rPr>
          <w:lang w:val="en-US"/>
        </w:rPr>
      </w:pPr>
      <w:r w:rsidRPr="00F52EBF">
        <w:t>-</w:t>
      </w:r>
      <w:r w:rsidRPr="00F52EBF">
        <w:tab/>
      </w:r>
      <w:r w:rsidRPr="00F52EBF">
        <w:rPr>
          <w:lang w:val="en-US"/>
        </w:rPr>
        <w:t xml:space="preserve">TTNB and </w:t>
      </w:r>
      <w:r w:rsidRPr="00F52EBF" w:rsidR="00AB02CA">
        <w:rPr>
          <w:lang w:val="en-US"/>
        </w:rPr>
        <w:t>b</w:t>
      </w:r>
      <w:r w:rsidRPr="00F52EBF">
        <w:rPr>
          <w:lang w:val="en-US"/>
        </w:rPr>
        <w:t>urst size to be provided over GTP-U</w:t>
      </w:r>
    </w:p>
    <w:p w:rsidRPr="00F52EBF" w:rsidR="0016068B" w:rsidP="0016068B" w:rsidRDefault="0016068B" w14:paraId="4D1E6306" w14:textId="77777777">
      <w:pPr>
        <w:pStyle w:val="B1"/>
        <w:rPr>
          <w:lang w:val="en-US"/>
        </w:rPr>
      </w:pPr>
      <w:r w:rsidRPr="00F52EBF">
        <w:rPr>
          <w:lang w:val="en-US"/>
        </w:rPr>
        <w:t>-</w:t>
      </w:r>
      <w:r w:rsidRPr="00F52EBF">
        <w:rPr>
          <w:lang w:val="en-US"/>
        </w:rPr>
        <w:tab/>
      </w:r>
      <w:r w:rsidRPr="00F52EBF">
        <w:rPr>
          <w:lang w:val="en-US"/>
        </w:rPr>
        <w:t>Enhancement for XR related network information exposure [RAN3]</w:t>
      </w:r>
    </w:p>
    <w:p w:rsidRPr="00F52EBF" w:rsidR="0016068B" w:rsidP="0016068B" w:rsidRDefault="0016068B" w14:paraId="21C9C03D" w14:textId="77777777">
      <w:pPr>
        <w:pStyle w:val="B2"/>
        <w:rPr>
          <w:lang w:val="en-US"/>
        </w:rPr>
      </w:pPr>
      <w:r w:rsidRPr="00F52EBF">
        <w:t>-</w:t>
      </w:r>
      <w:r w:rsidRPr="00F52EBF">
        <w:tab/>
      </w:r>
      <w:r w:rsidRPr="00F52EBF">
        <w:rPr>
          <w:lang w:val="en-US"/>
        </w:rPr>
        <w:t>Support the report available data rate value for GBR QoS Flow</w:t>
      </w:r>
    </w:p>
    <w:p w:rsidRPr="00A828B0" w:rsidR="0016068B" w:rsidP="00F52EBF" w:rsidRDefault="00F52EBF" w14:paraId="53E09C95" w14:textId="6992CFB0">
      <w:pPr>
        <w:rPr>
          <w:lang w:val="en-US"/>
        </w:rPr>
      </w:pPr>
      <w:r w:rsidRPr="00F52EBF">
        <w:rPr>
          <w:b/>
          <w:bCs/>
          <w:lang w:val="en-US"/>
        </w:rPr>
        <w:t>Proposal 2</w:t>
      </w:r>
      <w:r>
        <w:rPr>
          <w:lang w:val="en-US"/>
        </w:rPr>
        <w:t xml:space="preserve">: </w:t>
      </w:r>
      <w:r w:rsidRPr="00F52EBF">
        <w:rPr>
          <w:lang w:val="en-US"/>
        </w:rPr>
        <w:t>allocate 0.5 TU for the next 3 RAN3 meetings</w:t>
      </w:r>
      <w:r>
        <w:rPr>
          <w:lang w:val="en-US"/>
        </w:rPr>
        <w:t>.</w:t>
      </w:r>
    </w:p>
    <w:p w:rsidRPr="00FE438E" w:rsidR="0016068B" w:rsidP="0016068B" w:rsidRDefault="0016068B" w14:paraId="03CB088E" w14:textId="77777777">
      <w:pPr>
        <w:rPr>
          <w:lang w:val="en-US"/>
        </w:rPr>
      </w:pPr>
    </w:p>
    <w:p w:rsidRPr="006E13D1" w:rsidR="0016068B" w:rsidP="0016068B" w:rsidRDefault="0016068B" w14:paraId="1F13DE58" w14:textId="4A87DF03">
      <w:pPr>
        <w:pStyle w:val="Heading1"/>
      </w:pPr>
      <w:r w:rsidR="28D3D018">
        <w:rPr/>
        <w:t>3</w:t>
      </w:r>
      <w:r>
        <w:tab/>
      </w:r>
      <w:r w:rsidR="0016068B">
        <w:rPr/>
        <w:t>Conclusion</w:t>
      </w:r>
    </w:p>
    <w:p w:rsidRPr="00FA3616" w:rsidR="0016068B" w:rsidP="0016068B" w:rsidRDefault="0016068B" w14:paraId="584596A1" w14:textId="3FF5D2D1">
      <w:r>
        <w:t>In this contribution, we discussed the necessary update of the WID objectives and TU allocations for</w:t>
      </w:r>
      <w:r w:rsidR="0013165A">
        <w:t xml:space="preserve"> </w:t>
      </w:r>
      <w:r>
        <w:t xml:space="preserve">RAN3. With the observations below, we propose: </w:t>
      </w:r>
    </w:p>
    <w:p w:rsidRPr="00F52EBF" w:rsidR="00F52EBF" w:rsidP="00F52EBF" w:rsidRDefault="00F52EBF" w14:paraId="40D14DDB" w14:textId="77777777">
      <w:pPr>
        <w:rPr>
          <w:lang w:val="en-US"/>
        </w:rPr>
      </w:pPr>
      <w:r w:rsidRPr="008004F1">
        <w:rPr>
          <w:b/>
          <w:bCs/>
        </w:rPr>
        <w:t xml:space="preserve">Proposal </w:t>
      </w:r>
      <w:r>
        <w:rPr>
          <w:b/>
          <w:bCs/>
        </w:rPr>
        <w:t>1</w:t>
      </w:r>
      <w:r w:rsidRPr="00F52EBF">
        <w:t>:</w:t>
      </w:r>
      <w:r w:rsidRPr="008004F1">
        <w:rPr>
          <w:b/>
          <w:bCs/>
        </w:rPr>
        <w:t xml:space="preserve"> </w:t>
      </w:r>
      <w:r>
        <w:t>a</w:t>
      </w:r>
      <w:r w:rsidRPr="00F52EBF">
        <w:t>dd the following objectives</w:t>
      </w:r>
      <w:r>
        <w:t xml:space="preserve"> to the WID:</w:t>
      </w:r>
    </w:p>
    <w:p w:rsidRPr="00F52EBF" w:rsidR="00F52EBF" w:rsidP="00F52EBF" w:rsidRDefault="00F52EBF" w14:paraId="38A490C4" w14:textId="77777777">
      <w:pPr>
        <w:pStyle w:val="B1"/>
        <w:rPr>
          <w:lang w:val="en-US"/>
        </w:rPr>
      </w:pPr>
      <w:r w:rsidRPr="00F52EBF">
        <w:rPr>
          <w:lang w:val="en-US"/>
        </w:rPr>
        <w:t>-</w:t>
      </w:r>
      <w:r w:rsidRPr="00F52EBF">
        <w:rPr>
          <w:lang w:val="en-US"/>
        </w:rPr>
        <w:tab/>
      </w:r>
      <w:r w:rsidRPr="00F52EBF">
        <w:rPr>
          <w:lang w:val="en-US"/>
        </w:rPr>
        <w:t>Support of PDU set based QoS handling enhancement [RAN3]</w:t>
      </w:r>
    </w:p>
    <w:p w:rsidRPr="00F52EBF" w:rsidR="00F52EBF" w:rsidP="00F52EBF" w:rsidRDefault="00F52EBF" w14:paraId="1C52909D" w14:textId="77777777">
      <w:pPr>
        <w:pStyle w:val="B2"/>
      </w:pPr>
      <w:r w:rsidRPr="00F52EBF">
        <w:t>-</w:t>
      </w:r>
      <w:r w:rsidRPr="00F52EBF">
        <w:tab/>
      </w:r>
      <w:r w:rsidRPr="00F52EBF">
        <w:t>the 5GC sends NG-RAN an indicator indicating the DL PDU Set Information Marking is supported. Based on the indicator, the NG-RAN may indicate the 5GC to perform the PDU Set Information marking.</w:t>
      </w:r>
    </w:p>
    <w:p w:rsidRPr="00F52EBF" w:rsidR="00F52EBF" w:rsidP="00F52EBF" w:rsidRDefault="00F52EBF" w14:paraId="26828F9C" w14:textId="77777777">
      <w:pPr>
        <w:pStyle w:val="B2"/>
      </w:pPr>
      <w:r w:rsidRPr="00F52EBF">
        <w:t>-</w:t>
      </w:r>
      <w:r w:rsidRPr="00F52EBF">
        <w:tab/>
      </w:r>
      <w:r w:rsidRPr="00F52EBF">
        <w:t>FEC Content ratio agreed to be provided over NGAP.</w:t>
      </w:r>
    </w:p>
    <w:p w:rsidRPr="00F52EBF" w:rsidR="00F52EBF" w:rsidP="00F52EBF" w:rsidRDefault="00F52EBF" w14:paraId="79CC0C77" w14:textId="77777777">
      <w:pPr>
        <w:pStyle w:val="B2"/>
      </w:pPr>
      <w:r w:rsidRPr="00F52EBF">
        <w:t>-</w:t>
      </w:r>
      <w:r w:rsidRPr="00F52EBF">
        <w:tab/>
      </w:r>
      <w:r w:rsidRPr="00F52EBF">
        <w:t>Enhance Alternative UL/DL PDU Set QoS and Notification control for PDU Set QoS.</w:t>
      </w:r>
    </w:p>
    <w:p w:rsidRPr="00F52EBF" w:rsidR="00F52EBF" w:rsidP="00F52EBF" w:rsidRDefault="00F52EBF" w14:paraId="2407254C" w14:textId="77777777">
      <w:pPr>
        <w:pStyle w:val="B1"/>
        <w:rPr>
          <w:lang w:val="en-US"/>
        </w:rPr>
      </w:pPr>
      <w:r w:rsidRPr="00F52EBF">
        <w:rPr>
          <w:lang w:val="en-US"/>
        </w:rPr>
        <w:t>-</w:t>
      </w:r>
      <w:r w:rsidRPr="00F52EBF">
        <w:rPr>
          <w:lang w:val="en-US"/>
        </w:rPr>
        <w:tab/>
      </w:r>
      <w:r w:rsidRPr="00F52EBF">
        <w:rPr>
          <w:lang w:val="en-US"/>
        </w:rPr>
        <w:t>QoS Handling when Traffic Characteristics Change Dynamically [RAN3]</w:t>
      </w:r>
    </w:p>
    <w:p w:rsidRPr="00F52EBF" w:rsidR="00F52EBF" w:rsidP="00F52EBF" w:rsidRDefault="00F52EBF" w14:paraId="412E9606" w14:textId="77777777">
      <w:pPr>
        <w:pStyle w:val="B2"/>
        <w:rPr>
          <w:lang w:val="en-US"/>
        </w:rPr>
      </w:pPr>
      <w:r w:rsidRPr="00F52EBF">
        <w:t>-</w:t>
      </w:r>
      <w:r w:rsidRPr="00F52EBF">
        <w:tab/>
      </w:r>
      <w:r w:rsidRPr="00F52EBF">
        <w:rPr>
          <w:lang w:val="en-US"/>
        </w:rPr>
        <w:t>TTNB and burst size to be provided over GTP-U</w:t>
      </w:r>
    </w:p>
    <w:p w:rsidRPr="00F52EBF" w:rsidR="00F52EBF" w:rsidP="00F52EBF" w:rsidRDefault="00F52EBF" w14:paraId="333E2D9C" w14:textId="77777777">
      <w:pPr>
        <w:pStyle w:val="B1"/>
        <w:rPr>
          <w:lang w:val="en-US"/>
        </w:rPr>
      </w:pPr>
      <w:r w:rsidRPr="00F52EBF">
        <w:rPr>
          <w:lang w:val="en-US"/>
        </w:rPr>
        <w:t>-</w:t>
      </w:r>
      <w:r w:rsidRPr="00F52EBF">
        <w:rPr>
          <w:lang w:val="en-US"/>
        </w:rPr>
        <w:tab/>
      </w:r>
      <w:r w:rsidRPr="00F52EBF">
        <w:rPr>
          <w:lang w:val="en-US"/>
        </w:rPr>
        <w:t>Enhancement for XR related network information exposure [RAN3]</w:t>
      </w:r>
    </w:p>
    <w:p w:rsidRPr="00F52EBF" w:rsidR="00F52EBF" w:rsidP="00F52EBF" w:rsidRDefault="00F52EBF" w14:paraId="736893CF" w14:textId="77777777">
      <w:pPr>
        <w:pStyle w:val="B2"/>
        <w:rPr>
          <w:lang w:val="en-US"/>
        </w:rPr>
      </w:pPr>
      <w:r w:rsidRPr="00F52EBF">
        <w:t>-</w:t>
      </w:r>
      <w:r w:rsidRPr="00F52EBF">
        <w:tab/>
      </w:r>
      <w:r w:rsidRPr="00F52EBF">
        <w:rPr>
          <w:lang w:val="en-US"/>
        </w:rPr>
        <w:t>Support the report available data rate value for GBR QoS Flow</w:t>
      </w:r>
    </w:p>
    <w:p w:rsidRPr="00A828B0" w:rsidR="00F52EBF" w:rsidP="00F52EBF" w:rsidRDefault="00F52EBF" w14:paraId="258E707B" w14:textId="77777777">
      <w:pPr>
        <w:rPr>
          <w:lang w:val="en-US"/>
        </w:rPr>
      </w:pPr>
      <w:r w:rsidRPr="00F52EBF">
        <w:rPr>
          <w:b/>
          <w:bCs/>
          <w:lang w:val="en-US"/>
        </w:rPr>
        <w:t>Proposal 2</w:t>
      </w:r>
      <w:r>
        <w:rPr>
          <w:lang w:val="en-US"/>
        </w:rPr>
        <w:t xml:space="preserve">: </w:t>
      </w:r>
      <w:r w:rsidRPr="00F52EBF">
        <w:rPr>
          <w:lang w:val="en-US"/>
        </w:rPr>
        <w:t>allocate 0.5 TU for the next 3 RAN3 meetings</w:t>
      </w:r>
      <w:r>
        <w:rPr>
          <w:lang w:val="en-US"/>
        </w:rPr>
        <w:t>.</w:t>
      </w:r>
    </w:p>
    <w:p w:rsidRPr="0016068B" w:rsidR="00080512" w:rsidP="0016068B" w:rsidRDefault="00080512" w14:paraId="35F222F4" w14:textId="77777777">
      <w:pPr>
        <w:rPr>
          <w:lang w:val="en-US"/>
        </w:rPr>
      </w:pPr>
    </w:p>
    <w:sectPr w:rsidRPr="0016068B" w:rsidR="000805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orient="portrait"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B346D" w:rsidRDefault="00AB346D" w14:paraId="3B20EA34" w14:textId="77777777">
      <w:r>
        <w:separator/>
      </w:r>
    </w:p>
  </w:endnote>
  <w:endnote w:type="continuationSeparator" w:id="0">
    <w:p w:rsidR="00AB346D" w:rsidRDefault="00AB346D" w14:paraId="4FD9B9C8" w14:textId="77777777">
      <w:r>
        <w:continuationSeparator/>
      </w:r>
    </w:p>
  </w:endnote>
  <w:endnote w:type="continuationNotice" w:id="1">
    <w:p w:rsidR="00AB346D" w:rsidRDefault="00AB346D" w14:paraId="49F1755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24115" w:rsidRDefault="00E24115" w14:paraId="112EBCA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24115" w:rsidRDefault="00E24115" w14:paraId="5045D4A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24115" w:rsidRDefault="00E24115" w14:paraId="2838EC4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B346D" w:rsidRDefault="00AB346D" w14:paraId="6CE566D3" w14:textId="77777777">
      <w:r>
        <w:separator/>
      </w:r>
    </w:p>
  </w:footnote>
  <w:footnote w:type="continuationSeparator" w:id="0">
    <w:p w:rsidR="00AB346D" w:rsidRDefault="00AB346D" w14:paraId="0FEEC322" w14:textId="77777777">
      <w:r>
        <w:continuationSeparator/>
      </w:r>
    </w:p>
  </w:footnote>
  <w:footnote w:type="continuationNotice" w:id="1">
    <w:p w:rsidR="00AB346D" w:rsidRDefault="00AB346D" w14:paraId="5CE271C7"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24115" w:rsidRDefault="00E24115" w14:paraId="23E11E5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24115" w:rsidRDefault="00E24115" w14:paraId="253961EB"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24115" w:rsidRDefault="00E24115" w14:paraId="31F0B13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9F0E21"/>
    <w:multiLevelType w:val="hybridMultilevel"/>
    <w:tmpl w:val="BEF2E28E"/>
    <w:lvl w:ilvl="0" w:tplc="EFAEA162">
      <w:start w:val="2"/>
      <w:numFmt w:val="bullet"/>
      <w:lvlText w:val="-"/>
      <w:lvlJc w:val="left"/>
      <w:pPr>
        <w:ind w:left="720" w:hanging="360"/>
      </w:pPr>
      <w:rPr>
        <w:rFonts w:hint="default" w:ascii="Times New Roman" w:hAnsi="Times New Roman" w:eastAsia="Batang"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83602E8"/>
    <w:multiLevelType w:val="hybridMultilevel"/>
    <w:tmpl w:val="C0809AC2"/>
    <w:lvl w:ilvl="0" w:tplc="B434C2AC">
      <w:start w:val="2"/>
      <w:numFmt w:val="bullet"/>
      <w:lvlText w:val="-"/>
      <w:lvlJc w:val="left"/>
      <w:pPr>
        <w:ind w:left="644" w:hanging="360"/>
      </w:pPr>
      <w:rPr>
        <w:rFonts w:hint="default" w:ascii="Times New Roman" w:hAnsi="Times New Roman" w:eastAsia="Batang"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18" w15:restartNumberingAfterBreak="0">
    <w:nsid w:val="68B40E30"/>
    <w:multiLevelType w:val="hybridMultilevel"/>
    <w:tmpl w:val="0D946428"/>
    <w:lvl w:ilvl="0" w:tplc="ABE4E870">
      <w:start w:val="1"/>
      <w:numFmt w:val="bullet"/>
      <w:lvlText w:val="•"/>
      <w:lvlJc w:val="left"/>
      <w:pPr>
        <w:tabs>
          <w:tab w:val="num" w:pos="360"/>
        </w:tabs>
        <w:ind w:left="360" w:hanging="360"/>
      </w:pPr>
      <w:rPr>
        <w:rFonts w:hint="default" w:ascii="Arial" w:hAnsi="Arial"/>
      </w:rPr>
    </w:lvl>
    <w:lvl w:ilvl="1" w:tplc="CABC1186">
      <w:start w:val="1"/>
      <w:numFmt w:val="bullet"/>
      <w:lvlText w:val="•"/>
      <w:lvlJc w:val="left"/>
      <w:pPr>
        <w:tabs>
          <w:tab w:val="num" w:pos="1080"/>
        </w:tabs>
        <w:ind w:left="1080" w:hanging="360"/>
      </w:pPr>
      <w:rPr>
        <w:rFonts w:hint="default" w:ascii="Arial" w:hAnsi="Arial"/>
      </w:rPr>
    </w:lvl>
    <w:lvl w:ilvl="2" w:tplc="84B6AD4C">
      <w:numFmt w:val="bullet"/>
      <w:lvlText w:val="•"/>
      <w:lvlJc w:val="left"/>
      <w:pPr>
        <w:tabs>
          <w:tab w:val="num" w:pos="1800"/>
        </w:tabs>
        <w:ind w:left="1800" w:hanging="360"/>
      </w:pPr>
      <w:rPr>
        <w:rFonts w:hint="default" w:ascii="Arial" w:hAnsi="Arial"/>
      </w:rPr>
    </w:lvl>
    <w:lvl w:ilvl="3" w:tplc="B344E6F2" w:tentative="1">
      <w:start w:val="1"/>
      <w:numFmt w:val="bullet"/>
      <w:lvlText w:val="•"/>
      <w:lvlJc w:val="left"/>
      <w:pPr>
        <w:tabs>
          <w:tab w:val="num" w:pos="2520"/>
        </w:tabs>
        <w:ind w:left="2520" w:hanging="360"/>
      </w:pPr>
      <w:rPr>
        <w:rFonts w:hint="default" w:ascii="Arial" w:hAnsi="Arial"/>
      </w:rPr>
    </w:lvl>
    <w:lvl w:ilvl="4" w:tplc="96F6E6E8" w:tentative="1">
      <w:start w:val="1"/>
      <w:numFmt w:val="bullet"/>
      <w:lvlText w:val="•"/>
      <w:lvlJc w:val="left"/>
      <w:pPr>
        <w:tabs>
          <w:tab w:val="num" w:pos="3240"/>
        </w:tabs>
        <w:ind w:left="3240" w:hanging="360"/>
      </w:pPr>
      <w:rPr>
        <w:rFonts w:hint="default" w:ascii="Arial" w:hAnsi="Arial"/>
      </w:rPr>
    </w:lvl>
    <w:lvl w:ilvl="5" w:tplc="10F274AA" w:tentative="1">
      <w:start w:val="1"/>
      <w:numFmt w:val="bullet"/>
      <w:lvlText w:val="•"/>
      <w:lvlJc w:val="left"/>
      <w:pPr>
        <w:tabs>
          <w:tab w:val="num" w:pos="3960"/>
        </w:tabs>
        <w:ind w:left="3960" w:hanging="360"/>
      </w:pPr>
      <w:rPr>
        <w:rFonts w:hint="default" w:ascii="Arial" w:hAnsi="Arial"/>
      </w:rPr>
    </w:lvl>
    <w:lvl w:ilvl="6" w:tplc="3DCAF2D6" w:tentative="1">
      <w:start w:val="1"/>
      <w:numFmt w:val="bullet"/>
      <w:lvlText w:val="•"/>
      <w:lvlJc w:val="left"/>
      <w:pPr>
        <w:tabs>
          <w:tab w:val="num" w:pos="4680"/>
        </w:tabs>
        <w:ind w:left="4680" w:hanging="360"/>
      </w:pPr>
      <w:rPr>
        <w:rFonts w:hint="default" w:ascii="Arial" w:hAnsi="Arial"/>
      </w:rPr>
    </w:lvl>
    <w:lvl w:ilvl="7" w:tplc="B49EB3F8" w:tentative="1">
      <w:start w:val="1"/>
      <w:numFmt w:val="bullet"/>
      <w:lvlText w:val="•"/>
      <w:lvlJc w:val="left"/>
      <w:pPr>
        <w:tabs>
          <w:tab w:val="num" w:pos="5400"/>
        </w:tabs>
        <w:ind w:left="5400" w:hanging="360"/>
      </w:pPr>
      <w:rPr>
        <w:rFonts w:hint="default" w:ascii="Arial" w:hAnsi="Arial"/>
      </w:rPr>
    </w:lvl>
    <w:lvl w:ilvl="8" w:tplc="BC826E74" w:tentative="1">
      <w:start w:val="1"/>
      <w:numFmt w:val="bullet"/>
      <w:lvlText w:val="•"/>
      <w:lvlJc w:val="left"/>
      <w:pPr>
        <w:tabs>
          <w:tab w:val="num" w:pos="6120"/>
        </w:tabs>
        <w:ind w:left="6120" w:hanging="360"/>
      </w:pPr>
      <w:rPr>
        <w:rFonts w:hint="default" w:ascii="Arial" w:hAnsi="Arial"/>
      </w:rPr>
    </w:lvl>
  </w:abstractNum>
  <w:num w:numId="1" w16cid:durableId="297417608">
    <w:abstractNumId w:val="1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504513162">
    <w:abstractNumId w:val="12"/>
  </w:num>
  <w:num w:numId="19" w16cid:durableId="1547251403">
    <w:abstractNumId w:val="13"/>
  </w:num>
  <w:num w:numId="20" w16cid:durableId="2045323111">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3F"/>
    <w:rsid w:val="00002058"/>
    <w:rsid w:val="000039D7"/>
    <w:rsid w:val="00003CEA"/>
    <w:rsid w:val="00006C10"/>
    <w:rsid w:val="00014E9A"/>
    <w:rsid w:val="00016557"/>
    <w:rsid w:val="00020B99"/>
    <w:rsid w:val="000233D2"/>
    <w:rsid w:val="00023C40"/>
    <w:rsid w:val="0002507D"/>
    <w:rsid w:val="00025923"/>
    <w:rsid w:val="00025F03"/>
    <w:rsid w:val="00030B5D"/>
    <w:rsid w:val="00033397"/>
    <w:rsid w:val="000334DF"/>
    <w:rsid w:val="000349B0"/>
    <w:rsid w:val="00036481"/>
    <w:rsid w:val="00036CAB"/>
    <w:rsid w:val="00040095"/>
    <w:rsid w:val="00041FFE"/>
    <w:rsid w:val="000421B1"/>
    <w:rsid w:val="000434E8"/>
    <w:rsid w:val="00052B6A"/>
    <w:rsid w:val="00053AAE"/>
    <w:rsid w:val="00055997"/>
    <w:rsid w:val="00060C17"/>
    <w:rsid w:val="00060FA1"/>
    <w:rsid w:val="00065268"/>
    <w:rsid w:val="00071447"/>
    <w:rsid w:val="000716E7"/>
    <w:rsid w:val="00071C63"/>
    <w:rsid w:val="00072110"/>
    <w:rsid w:val="00073C9C"/>
    <w:rsid w:val="00076412"/>
    <w:rsid w:val="00080512"/>
    <w:rsid w:val="000844EB"/>
    <w:rsid w:val="000868D8"/>
    <w:rsid w:val="00087119"/>
    <w:rsid w:val="00090468"/>
    <w:rsid w:val="00094568"/>
    <w:rsid w:val="00094B34"/>
    <w:rsid w:val="00096DBC"/>
    <w:rsid w:val="000A03AB"/>
    <w:rsid w:val="000A63FC"/>
    <w:rsid w:val="000A73C0"/>
    <w:rsid w:val="000A74FC"/>
    <w:rsid w:val="000B1C80"/>
    <w:rsid w:val="000B6183"/>
    <w:rsid w:val="000B7BCF"/>
    <w:rsid w:val="000C0730"/>
    <w:rsid w:val="000C522B"/>
    <w:rsid w:val="000C6EF4"/>
    <w:rsid w:val="000D039A"/>
    <w:rsid w:val="000D1275"/>
    <w:rsid w:val="000D3DFC"/>
    <w:rsid w:val="000D58AB"/>
    <w:rsid w:val="000E1B0A"/>
    <w:rsid w:val="000E28B5"/>
    <w:rsid w:val="000E38B6"/>
    <w:rsid w:val="000E3DC5"/>
    <w:rsid w:val="000E444D"/>
    <w:rsid w:val="000F13B9"/>
    <w:rsid w:val="000F171D"/>
    <w:rsid w:val="000F2A09"/>
    <w:rsid w:val="000F3D8D"/>
    <w:rsid w:val="000F548E"/>
    <w:rsid w:val="000F5F6F"/>
    <w:rsid w:val="0010021E"/>
    <w:rsid w:val="001034C6"/>
    <w:rsid w:val="00103823"/>
    <w:rsid w:val="00111DE0"/>
    <w:rsid w:val="001120E5"/>
    <w:rsid w:val="00112F1A"/>
    <w:rsid w:val="001203EB"/>
    <w:rsid w:val="00123AA1"/>
    <w:rsid w:val="0012610D"/>
    <w:rsid w:val="0013165A"/>
    <w:rsid w:val="001338D0"/>
    <w:rsid w:val="001354DA"/>
    <w:rsid w:val="00135626"/>
    <w:rsid w:val="00137994"/>
    <w:rsid w:val="001436DC"/>
    <w:rsid w:val="001446DF"/>
    <w:rsid w:val="00145075"/>
    <w:rsid w:val="00147F8B"/>
    <w:rsid w:val="00150455"/>
    <w:rsid w:val="00152A09"/>
    <w:rsid w:val="0016068B"/>
    <w:rsid w:val="001623FE"/>
    <w:rsid w:val="00163B04"/>
    <w:rsid w:val="00166E76"/>
    <w:rsid w:val="001741A0"/>
    <w:rsid w:val="00174784"/>
    <w:rsid w:val="001750CC"/>
    <w:rsid w:val="00175FA0"/>
    <w:rsid w:val="0017756B"/>
    <w:rsid w:val="00184FFB"/>
    <w:rsid w:val="0018542A"/>
    <w:rsid w:val="0018756B"/>
    <w:rsid w:val="00190222"/>
    <w:rsid w:val="00191963"/>
    <w:rsid w:val="00193837"/>
    <w:rsid w:val="00194912"/>
    <w:rsid w:val="00194CD0"/>
    <w:rsid w:val="001A19B4"/>
    <w:rsid w:val="001B45A1"/>
    <w:rsid w:val="001B49C9"/>
    <w:rsid w:val="001C23F4"/>
    <w:rsid w:val="001C4F79"/>
    <w:rsid w:val="001D0A45"/>
    <w:rsid w:val="001D5CC6"/>
    <w:rsid w:val="001D5F0D"/>
    <w:rsid w:val="001E1A61"/>
    <w:rsid w:val="001E5B01"/>
    <w:rsid w:val="001E6D20"/>
    <w:rsid w:val="001E704A"/>
    <w:rsid w:val="001F168B"/>
    <w:rsid w:val="001F6800"/>
    <w:rsid w:val="001F683C"/>
    <w:rsid w:val="001F7308"/>
    <w:rsid w:val="001F7831"/>
    <w:rsid w:val="00204045"/>
    <w:rsid w:val="0020712B"/>
    <w:rsid w:val="002109BE"/>
    <w:rsid w:val="0021734A"/>
    <w:rsid w:val="002250BF"/>
    <w:rsid w:val="0022606D"/>
    <w:rsid w:val="00226DA4"/>
    <w:rsid w:val="00230650"/>
    <w:rsid w:val="00231728"/>
    <w:rsid w:val="002373F1"/>
    <w:rsid w:val="00240990"/>
    <w:rsid w:val="00243006"/>
    <w:rsid w:val="00244A05"/>
    <w:rsid w:val="00250404"/>
    <w:rsid w:val="00256B74"/>
    <w:rsid w:val="00257C9F"/>
    <w:rsid w:val="002610D8"/>
    <w:rsid w:val="00262DC4"/>
    <w:rsid w:val="00264B2C"/>
    <w:rsid w:val="00265C70"/>
    <w:rsid w:val="00267786"/>
    <w:rsid w:val="00273B57"/>
    <w:rsid w:val="002747EC"/>
    <w:rsid w:val="0027705E"/>
    <w:rsid w:val="002771B0"/>
    <w:rsid w:val="002855BF"/>
    <w:rsid w:val="002856FA"/>
    <w:rsid w:val="00290A7C"/>
    <w:rsid w:val="00291188"/>
    <w:rsid w:val="00295252"/>
    <w:rsid w:val="0029664B"/>
    <w:rsid w:val="00296D8D"/>
    <w:rsid w:val="00297A0F"/>
    <w:rsid w:val="002A5663"/>
    <w:rsid w:val="002A62C3"/>
    <w:rsid w:val="002A6677"/>
    <w:rsid w:val="002A68EF"/>
    <w:rsid w:val="002B044F"/>
    <w:rsid w:val="002B2988"/>
    <w:rsid w:val="002B4234"/>
    <w:rsid w:val="002B425B"/>
    <w:rsid w:val="002B46F0"/>
    <w:rsid w:val="002B5AAF"/>
    <w:rsid w:val="002C0449"/>
    <w:rsid w:val="002C2ADE"/>
    <w:rsid w:val="002C2CAF"/>
    <w:rsid w:val="002D0971"/>
    <w:rsid w:val="002D2713"/>
    <w:rsid w:val="002D5B2A"/>
    <w:rsid w:val="002E3955"/>
    <w:rsid w:val="002E4F68"/>
    <w:rsid w:val="002E7F8A"/>
    <w:rsid w:val="002F0D22"/>
    <w:rsid w:val="002F5073"/>
    <w:rsid w:val="002F59FC"/>
    <w:rsid w:val="003000AF"/>
    <w:rsid w:val="00304EEA"/>
    <w:rsid w:val="003058A0"/>
    <w:rsid w:val="00311B17"/>
    <w:rsid w:val="0031341A"/>
    <w:rsid w:val="003172DC"/>
    <w:rsid w:val="00321FB5"/>
    <w:rsid w:val="00325AE3"/>
    <w:rsid w:val="00326069"/>
    <w:rsid w:val="003279A8"/>
    <w:rsid w:val="00330E2A"/>
    <w:rsid w:val="003314A2"/>
    <w:rsid w:val="00331903"/>
    <w:rsid w:val="00332DF3"/>
    <w:rsid w:val="00341431"/>
    <w:rsid w:val="0034545D"/>
    <w:rsid w:val="00346489"/>
    <w:rsid w:val="00351CEF"/>
    <w:rsid w:val="00352AB5"/>
    <w:rsid w:val="0035424C"/>
    <w:rsid w:val="0035462D"/>
    <w:rsid w:val="0036245D"/>
    <w:rsid w:val="003625EE"/>
    <w:rsid w:val="00362BE6"/>
    <w:rsid w:val="00364448"/>
    <w:rsid w:val="0036459E"/>
    <w:rsid w:val="00364832"/>
    <w:rsid w:val="00364B41"/>
    <w:rsid w:val="00366B56"/>
    <w:rsid w:val="0037286A"/>
    <w:rsid w:val="00372F1A"/>
    <w:rsid w:val="00383096"/>
    <w:rsid w:val="00385815"/>
    <w:rsid w:val="00386D02"/>
    <w:rsid w:val="0039346C"/>
    <w:rsid w:val="003A3323"/>
    <w:rsid w:val="003A41EF"/>
    <w:rsid w:val="003A4A95"/>
    <w:rsid w:val="003A4ED8"/>
    <w:rsid w:val="003B40AD"/>
    <w:rsid w:val="003B691D"/>
    <w:rsid w:val="003C4E37"/>
    <w:rsid w:val="003C710B"/>
    <w:rsid w:val="003D0FD0"/>
    <w:rsid w:val="003D14C3"/>
    <w:rsid w:val="003D2004"/>
    <w:rsid w:val="003D6B42"/>
    <w:rsid w:val="003E16BE"/>
    <w:rsid w:val="003E304D"/>
    <w:rsid w:val="003F4E28"/>
    <w:rsid w:val="003F63DD"/>
    <w:rsid w:val="003F76B6"/>
    <w:rsid w:val="0040011D"/>
    <w:rsid w:val="004006E8"/>
    <w:rsid w:val="00400EB6"/>
    <w:rsid w:val="00401855"/>
    <w:rsid w:val="00403A85"/>
    <w:rsid w:val="00405FF5"/>
    <w:rsid w:val="00407670"/>
    <w:rsid w:val="00407C39"/>
    <w:rsid w:val="00407DF6"/>
    <w:rsid w:val="00413EBE"/>
    <w:rsid w:val="00414202"/>
    <w:rsid w:val="004158AC"/>
    <w:rsid w:val="00424D7B"/>
    <w:rsid w:val="00424F31"/>
    <w:rsid w:val="00425396"/>
    <w:rsid w:val="004316C1"/>
    <w:rsid w:val="004344A1"/>
    <w:rsid w:val="00436944"/>
    <w:rsid w:val="00436C57"/>
    <w:rsid w:val="00440A55"/>
    <w:rsid w:val="0044150D"/>
    <w:rsid w:val="00442EA7"/>
    <w:rsid w:val="0044408D"/>
    <w:rsid w:val="004457A7"/>
    <w:rsid w:val="00446B3D"/>
    <w:rsid w:val="00446C3A"/>
    <w:rsid w:val="00455512"/>
    <w:rsid w:val="004612C6"/>
    <w:rsid w:val="004624AB"/>
    <w:rsid w:val="00465587"/>
    <w:rsid w:val="00465A36"/>
    <w:rsid w:val="0046612A"/>
    <w:rsid w:val="00473D0B"/>
    <w:rsid w:val="00474574"/>
    <w:rsid w:val="00477455"/>
    <w:rsid w:val="004802E6"/>
    <w:rsid w:val="00480F1C"/>
    <w:rsid w:val="00483492"/>
    <w:rsid w:val="00487A9A"/>
    <w:rsid w:val="00487B3A"/>
    <w:rsid w:val="0049094E"/>
    <w:rsid w:val="00492508"/>
    <w:rsid w:val="004925CD"/>
    <w:rsid w:val="00496007"/>
    <w:rsid w:val="004A062E"/>
    <w:rsid w:val="004A1F7B"/>
    <w:rsid w:val="004A3D85"/>
    <w:rsid w:val="004A47FA"/>
    <w:rsid w:val="004B0AB3"/>
    <w:rsid w:val="004B1C6D"/>
    <w:rsid w:val="004C0203"/>
    <w:rsid w:val="004C44D2"/>
    <w:rsid w:val="004C60FB"/>
    <w:rsid w:val="004C7296"/>
    <w:rsid w:val="004D3578"/>
    <w:rsid w:val="004D380D"/>
    <w:rsid w:val="004D3E12"/>
    <w:rsid w:val="004D67DE"/>
    <w:rsid w:val="004E0FB0"/>
    <w:rsid w:val="004E213A"/>
    <w:rsid w:val="004E7553"/>
    <w:rsid w:val="004F1857"/>
    <w:rsid w:val="004F1C86"/>
    <w:rsid w:val="004F4540"/>
    <w:rsid w:val="004F73A7"/>
    <w:rsid w:val="00500B79"/>
    <w:rsid w:val="00503171"/>
    <w:rsid w:val="00505553"/>
    <w:rsid w:val="00506C28"/>
    <w:rsid w:val="00506F92"/>
    <w:rsid w:val="0051108E"/>
    <w:rsid w:val="005145EC"/>
    <w:rsid w:val="005234DF"/>
    <w:rsid w:val="00523F1D"/>
    <w:rsid w:val="0052517E"/>
    <w:rsid w:val="0052728E"/>
    <w:rsid w:val="00534DA0"/>
    <w:rsid w:val="00534FD4"/>
    <w:rsid w:val="00537809"/>
    <w:rsid w:val="005405C0"/>
    <w:rsid w:val="005405DE"/>
    <w:rsid w:val="005432D9"/>
    <w:rsid w:val="00543E6C"/>
    <w:rsid w:val="005441E6"/>
    <w:rsid w:val="00550B8B"/>
    <w:rsid w:val="005542F6"/>
    <w:rsid w:val="00560D77"/>
    <w:rsid w:val="00562DFE"/>
    <w:rsid w:val="00562E49"/>
    <w:rsid w:val="005634BA"/>
    <w:rsid w:val="005642A0"/>
    <w:rsid w:val="00565087"/>
    <w:rsid w:val="0056573F"/>
    <w:rsid w:val="0057047B"/>
    <w:rsid w:val="00571279"/>
    <w:rsid w:val="00573250"/>
    <w:rsid w:val="00573A50"/>
    <w:rsid w:val="00575E78"/>
    <w:rsid w:val="00575FC5"/>
    <w:rsid w:val="00580106"/>
    <w:rsid w:val="00583F22"/>
    <w:rsid w:val="00584733"/>
    <w:rsid w:val="005855F8"/>
    <w:rsid w:val="00587682"/>
    <w:rsid w:val="005927E7"/>
    <w:rsid w:val="00593815"/>
    <w:rsid w:val="005A13AB"/>
    <w:rsid w:val="005A1CF5"/>
    <w:rsid w:val="005A3B3B"/>
    <w:rsid w:val="005A49C6"/>
    <w:rsid w:val="005A6C6A"/>
    <w:rsid w:val="005A7B4B"/>
    <w:rsid w:val="005B0EB9"/>
    <w:rsid w:val="005C26FD"/>
    <w:rsid w:val="005C379F"/>
    <w:rsid w:val="005C4CB2"/>
    <w:rsid w:val="005C766E"/>
    <w:rsid w:val="005C7CD5"/>
    <w:rsid w:val="005D07BD"/>
    <w:rsid w:val="005D0D7B"/>
    <w:rsid w:val="005D5F76"/>
    <w:rsid w:val="005D76C9"/>
    <w:rsid w:val="005F7EC6"/>
    <w:rsid w:val="00601D6D"/>
    <w:rsid w:val="006047C8"/>
    <w:rsid w:val="00604CEC"/>
    <w:rsid w:val="006059F6"/>
    <w:rsid w:val="00605E15"/>
    <w:rsid w:val="00611566"/>
    <w:rsid w:val="00615F4D"/>
    <w:rsid w:val="00617638"/>
    <w:rsid w:val="00620F03"/>
    <w:rsid w:val="00627767"/>
    <w:rsid w:val="00631C0F"/>
    <w:rsid w:val="006350E8"/>
    <w:rsid w:val="0064157C"/>
    <w:rsid w:val="00644770"/>
    <w:rsid w:val="00646D99"/>
    <w:rsid w:val="00647A7A"/>
    <w:rsid w:val="00651E6A"/>
    <w:rsid w:val="00656910"/>
    <w:rsid w:val="006573F0"/>
    <w:rsid w:val="006574C0"/>
    <w:rsid w:val="0066563D"/>
    <w:rsid w:val="00670B9D"/>
    <w:rsid w:val="006725ED"/>
    <w:rsid w:val="00673B89"/>
    <w:rsid w:val="00676385"/>
    <w:rsid w:val="00677C24"/>
    <w:rsid w:val="00680AEE"/>
    <w:rsid w:val="006821CD"/>
    <w:rsid w:val="00682268"/>
    <w:rsid w:val="00692EE1"/>
    <w:rsid w:val="00696821"/>
    <w:rsid w:val="006A70BE"/>
    <w:rsid w:val="006A75B7"/>
    <w:rsid w:val="006B3189"/>
    <w:rsid w:val="006B417C"/>
    <w:rsid w:val="006C66D8"/>
    <w:rsid w:val="006D1E24"/>
    <w:rsid w:val="006D2217"/>
    <w:rsid w:val="006D3483"/>
    <w:rsid w:val="006D35DE"/>
    <w:rsid w:val="006D437B"/>
    <w:rsid w:val="006E01D6"/>
    <w:rsid w:val="006E0A20"/>
    <w:rsid w:val="006E0E1C"/>
    <w:rsid w:val="006E1057"/>
    <w:rsid w:val="006E1417"/>
    <w:rsid w:val="006F6A2C"/>
    <w:rsid w:val="006F7DC4"/>
    <w:rsid w:val="0070206C"/>
    <w:rsid w:val="007069DC"/>
    <w:rsid w:val="00710201"/>
    <w:rsid w:val="00712982"/>
    <w:rsid w:val="0071735D"/>
    <w:rsid w:val="0072073A"/>
    <w:rsid w:val="00720B6D"/>
    <w:rsid w:val="00721AD8"/>
    <w:rsid w:val="00721B8B"/>
    <w:rsid w:val="00722D61"/>
    <w:rsid w:val="00723B23"/>
    <w:rsid w:val="007258F8"/>
    <w:rsid w:val="00726A7D"/>
    <w:rsid w:val="00727AA3"/>
    <w:rsid w:val="00730121"/>
    <w:rsid w:val="0073064A"/>
    <w:rsid w:val="00731EA2"/>
    <w:rsid w:val="007342B5"/>
    <w:rsid w:val="00734A5B"/>
    <w:rsid w:val="00736177"/>
    <w:rsid w:val="007409FA"/>
    <w:rsid w:val="00743741"/>
    <w:rsid w:val="00744E76"/>
    <w:rsid w:val="00745127"/>
    <w:rsid w:val="00753E1B"/>
    <w:rsid w:val="00754F52"/>
    <w:rsid w:val="00757D40"/>
    <w:rsid w:val="00765F28"/>
    <w:rsid w:val="007662B5"/>
    <w:rsid w:val="00767FF5"/>
    <w:rsid w:val="007707A3"/>
    <w:rsid w:val="00775BCB"/>
    <w:rsid w:val="00781F0F"/>
    <w:rsid w:val="0078727C"/>
    <w:rsid w:val="00787592"/>
    <w:rsid w:val="0079049D"/>
    <w:rsid w:val="00793DC5"/>
    <w:rsid w:val="00796823"/>
    <w:rsid w:val="007A185B"/>
    <w:rsid w:val="007A1D4F"/>
    <w:rsid w:val="007A2E55"/>
    <w:rsid w:val="007B18D8"/>
    <w:rsid w:val="007B1F55"/>
    <w:rsid w:val="007B2291"/>
    <w:rsid w:val="007B599B"/>
    <w:rsid w:val="007B6830"/>
    <w:rsid w:val="007C095F"/>
    <w:rsid w:val="007C1272"/>
    <w:rsid w:val="007C2DD0"/>
    <w:rsid w:val="007C305B"/>
    <w:rsid w:val="007D03AB"/>
    <w:rsid w:val="007D3363"/>
    <w:rsid w:val="007D5993"/>
    <w:rsid w:val="007D675A"/>
    <w:rsid w:val="007E037C"/>
    <w:rsid w:val="007E0651"/>
    <w:rsid w:val="007F2E08"/>
    <w:rsid w:val="007F5670"/>
    <w:rsid w:val="007F5CE7"/>
    <w:rsid w:val="007F66C7"/>
    <w:rsid w:val="008004F1"/>
    <w:rsid w:val="008024FA"/>
    <w:rsid w:val="008028A4"/>
    <w:rsid w:val="00804186"/>
    <w:rsid w:val="0080528C"/>
    <w:rsid w:val="0081166D"/>
    <w:rsid w:val="00813245"/>
    <w:rsid w:val="008144F5"/>
    <w:rsid w:val="00814889"/>
    <w:rsid w:val="00820499"/>
    <w:rsid w:val="008208E0"/>
    <w:rsid w:val="00822E62"/>
    <w:rsid w:val="00823CF0"/>
    <w:rsid w:val="00831A6B"/>
    <w:rsid w:val="0083590B"/>
    <w:rsid w:val="00840DE0"/>
    <w:rsid w:val="00847CD0"/>
    <w:rsid w:val="008607A8"/>
    <w:rsid w:val="008625F4"/>
    <w:rsid w:val="00862AFC"/>
    <w:rsid w:val="0086354A"/>
    <w:rsid w:val="0086525C"/>
    <w:rsid w:val="00867BBB"/>
    <w:rsid w:val="00871DCF"/>
    <w:rsid w:val="00872467"/>
    <w:rsid w:val="008768CA"/>
    <w:rsid w:val="00877EF9"/>
    <w:rsid w:val="00880559"/>
    <w:rsid w:val="00880C2C"/>
    <w:rsid w:val="00885B62"/>
    <w:rsid w:val="0088740F"/>
    <w:rsid w:val="00890A60"/>
    <w:rsid w:val="00890C80"/>
    <w:rsid w:val="008921BC"/>
    <w:rsid w:val="008A0705"/>
    <w:rsid w:val="008A0D1C"/>
    <w:rsid w:val="008A2E33"/>
    <w:rsid w:val="008A31A3"/>
    <w:rsid w:val="008A3CF4"/>
    <w:rsid w:val="008A3F96"/>
    <w:rsid w:val="008A52D9"/>
    <w:rsid w:val="008B0753"/>
    <w:rsid w:val="008B3C2A"/>
    <w:rsid w:val="008B412D"/>
    <w:rsid w:val="008B43A3"/>
    <w:rsid w:val="008B4B50"/>
    <w:rsid w:val="008B5306"/>
    <w:rsid w:val="008B5460"/>
    <w:rsid w:val="008B54E8"/>
    <w:rsid w:val="008B59A8"/>
    <w:rsid w:val="008C2E2A"/>
    <w:rsid w:val="008C3057"/>
    <w:rsid w:val="008C3791"/>
    <w:rsid w:val="008C4C09"/>
    <w:rsid w:val="008C569A"/>
    <w:rsid w:val="008C5875"/>
    <w:rsid w:val="008C58B5"/>
    <w:rsid w:val="008D1C81"/>
    <w:rsid w:val="008D2E4D"/>
    <w:rsid w:val="008D3B21"/>
    <w:rsid w:val="008D5E1D"/>
    <w:rsid w:val="008D6D84"/>
    <w:rsid w:val="008E2CB8"/>
    <w:rsid w:val="008E3FB3"/>
    <w:rsid w:val="008E6A37"/>
    <w:rsid w:val="008F33CD"/>
    <w:rsid w:val="008F396F"/>
    <w:rsid w:val="008F3DCD"/>
    <w:rsid w:val="008F6B18"/>
    <w:rsid w:val="0090271F"/>
    <w:rsid w:val="00902DB9"/>
    <w:rsid w:val="00903730"/>
    <w:rsid w:val="0090466A"/>
    <w:rsid w:val="00905E5A"/>
    <w:rsid w:val="00910423"/>
    <w:rsid w:val="009115DC"/>
    <w:rsid w:val="0092073D"/>
    <w:rsid w:val="00923655"/>
    <w:rsid w:val="009248C6"/>
    <w:rsid w:val="0092636C"/>
    <w:rsid w:val="00927892"/>
    <w:rsid w:val="009339CB"/>
    <w:rsid w:val="00936071"/>
    <w:rsid w:val="009376CD"/>
    <w:rsid w:val="00940212"/>
    <w:rsid w:val="00940F73"/>
    <w:rsid w:val="00941647"/>
    <w:rsid w:val="00942444"/>
    <w:rsid w:val="00942EC2"/>
    <w:rsid w:val="0095394E"/>
    <w:rsid w:val="00954C45"/>
    <w:rsid w:val="00957A75"/>
    <w:rsid w:val="00961B32"/>
    <w:rsid w:val="009622CD"/>
    <w:rsid w:val="00962509"/>
    <w:rsid w:val="0096753D"/>
    <w:rsid w:val="00967742"/>
    <w:rsid w:val="00970DB3"/>
    <w:rsid w:val="00972082"/>
    <w:rsid w:val="00972B99"/>
    <w:rsid w:val="00974BB0"/>
    <w:rsid w:val="00975692"/>
    <w:rsid w:val="00975BCD"/>
    <w:rsid w:val="009768FD"/>
    <w:rsid w:val="00976DCA"/>
    <w:rsid w:val="009818A2"/>
    <w:rsid w:val="00982AA0"/>
    <w:rsid w:val="009854EA"/>
    <w:rsid w:val="0098574A"/>
    <w:rsid w:val="00985AC2"/>
    <w:rsid w:val="00990D5E"/>
    <w:rsid w:val="00991834"/>
    <w:rsid w:val="009928A9"/>
    <w:rsid w:val="00993E82"/>
    <w:rsid w:val="009A0AE4"/>
    <w:rsid w:val="009A0AF3"/>
    <w:rsid w:val="009A380E"/>
    <w:rsid w:val="009A3D6A"/>
    <w:rsid w:val="009A71B2"/>
    <w:rsid w:val="009A7527"/>
    <w:rsid w:val="009B07CD"/>
    <w:rsid w:val="009C0878"/>
    <w:rsid w:val="009C19E9"/>
    <w:rsid w:val="009C6A6B"/>
    <w:rsid w:val="009C7173"/>
    <w:rsid w:val="009D0C45"/>
    <w:rsid w:val="009D6240"/>
    <w:rsid w:val="009D6D85"/>
    <w:rsid w:val="009D74A6"/>
    <w:rsid w:val="009E0D06"/>
    <w:rsid w:val="009E0DFD"/>
    <w:rsid w:val="009E0E87"/>
    <w:rsid w:val="009F2985"/>
    <w:rsid w:val="009F3734"/>
    <w:rsid w:val="009F58D0"/>
    <w:rsid w:val="00A01BCD"/>
    <w:rsid w:val="00A06CBF"/>
    <w:rsid w:val="00A101CD"/>
    <w:rsid w:val="00A10F02"/>
    <w:rsid w:val="00A17176"/>
    <w:rsid w:val="00A1723C"/>
    <w:rsid w:val="00A204CA"/>
    <w:rsid w:val="00A209D6"/>
    <w:rsid w:val="00A21CB0"/>
    <w:rsid w:val="00A22738"/>
    <w:rsid w:val="00A228F2"/>
    <w:rsid w:val="00A24804"/>
    <w:rsid w:val="00A264CB"/>
    <w:rsid w:val="00A27E4E"/>
    <w:rsid w:val="00A320DA"/>
    <w:rsid w:val="00A36948"/>
    <w:rsid w:val="00A36F5F"/>
    <w:rsid w:val="00A374DD"/>
    <w:rsid w:val="00A430EC"/>
    <w:rsid w:val="00A44424"/>
    <w:rsid w:val="00A53724"/>
    <w:rsid w:val="00A54B2B"/>
    <w:rsid w:val="00A57158"/>
    <w:rsid w:val="00A62B4F"/>
    <w:rsid w:val="00A703B6"/>
    <w:rsid w:val="00A71854"/>
    <w:rsid w:val="00A72A85"/>
    <w:rsid w:val="00A82346"/>
    <w:rsid w:val="00A828B0"/>
    <w:rsid w:val="00A84E56"/>
    <w:rsid w:val="00A86B03"/>
    <w:rsid w:val="00A86BD4"/>
    <w:rsid w:val="00A9671C"/>
    <w:rsid w:val="00A96DD6"/>
    <w:rsid w:val="00AA0404"/>
    <w:rsid w:val="00AA1553"/>
    <w:rsid w:val="00AA3716"/>
    <w:rsid w:val="00AA3800"/>
    <w:rsid w:val="00AA3EF2"/>
    <w:rsid w:val="00AA54FB"/>
    <w:rsid w:val="00AB02CA"/>
    <w:rsid w:val="00AB0821"/>
    <w:rsid w:val="00AB2A6C"/>
    <w:rsid w:val="00AB346D"/>
    <w:rsid w:val="00AB4329"/>
    <w:rsid w:val="00AB73C0"/>
    <w:rsid w:val="00AC0F21"/>
    <w:rsid w:val="00AC2080"/>
    <w:rsid w:val="00AC20DB"/>
    <w:rsid w:val="00AD64DF"/>
    <w:rsid w:val="00AD7E7C"/>
    <w:rsid w:val="00AE5C8E"/>
    <w:rsid w:val="00AF0007"/>
    <w:rsid w:val="00AF2C0A"/>
    <w:rsid w:val="00AF5F47"/>
    <w:rsid w:val="00AF6617"/>
    <w:rsid w:val="00B01A0C"/>
    <w:rsid w:val="00B03358"/>
    <w:rsid w:val="00B045F9"/>
    <w:rsid w:val="00B05380"/>
    <w:rsid w:val="00B05962"/>
    <w:rsid w:val="00B05C08"/>
    <w:rsid w:val="00B0627D"/>
    <w:rsid w:val="00B11C6C"/>
    <w:rsid w:val="00B14419"/>
    <w:rsid w:val="00B14C36"/>
    <w:rsid w:val="00B15449"/>
    <w:rsid w:val="00B1692F"/>
    <w:rsid w:val="00B16C2F"/>
    <w:rsid w:val="00B17DF1"/>
    <w:rsid w:val="00B227C2"/>
    <w:rsid w:val="00B239D2"/>
    <w:rsid w:val="00B24EBC"/>
    <w:rsid w:val="00B26214"/>
    <w:rsid w:val="00B26560"/>
    <w:rsid w:val="00B27303"/>
    <w:rsid w:val="00B31607"/>
    <w:rsid w:val="00B31E15"/>
    <w:rsid w:val="00B37D1E"/>
    <w:rsid w:val="00B45DA4"/>
    <w:rsid w:val="00B47FD1"/>
    <w:rsid w:val="00B516BB"/>
    <w:rsid w:val="00B573E7"/>
    <w:rsid w:val="00B5751D"/>
    <w:rsid w:val="00B618DF"/>
    <w:rsid w:val="00B6247E"/>
    <w:rsid w:val="00B66508"/>
    <w:rsid w:val="00B669E9"/>
    <w:rsid w:val="00B70785"/>
    <w:rsid w:val="00B70B58"/>
    <w:rsid w:val="00B727B6"/>
    <w:rsid w:val="00B74FEE"/>
    <w:rsid w:val="00B75309"/>
    <w:rsid w:val="00B7538C"/>
    <w:rsid w:val="00B760C2"/>
    <w:rsid w:val="00B77959"/>
    <w:rsid w:val="00B803C7"/>
    <w:rsid w:val="00B83FEF"/>
    <w:rsid w:val="00B84041"/>
    <w:rsid w:val="00B84DB2"/>
    <w:rsid w:val="00B92B06"/>
    <w:rsid w:val="00B93030"/>
    <w:rsid w:val="00BA11BE"/>
    <w:rsid w:val="00BA76CE"/>
    <w:rsid w:val="00BB1D18"/>
    <w:rsid w:val="00BB533C"/>
    <w:rsid w:val="00BB5414"/>
    <w:rsid w:val="00BB5B6C"/>
    <w:rsid w:val="00BB6B9E"/>
    <w:rsid w:val="00BB72BF"/>
    <w:rsid w:val="00BC1CED"/>
    <w:rsid w:val="00BC3555"/>
    <w:rsid w:val="00BC35B2"/>
    <w:rsid w:val="00BD6B8E"/>
    <w:rsid w:val="00BD6DD0"/>
    <w:rsid w:val="00BD747E"/>
    <w:rsid w:val="00BF0716"/>
    <w:rsid w:val="00BF3236"/>
    <w:rsid w:val="00C0069A"/>
    <w:rsid w:val="00C00773"/>
    <w:rsid w:val="00C01CDC"/>
    <w:rsid w:val="00C04805"/>
    <w:rsid w:val="00C0737F"/>
    <w:rsid w:val="00C11128"/>
    <w:rsid w:val="00C128E2"/>
    <w:rsid w:val="00C12B51"/>
    <w:rsid w:val="00C24650"/>
    <w:rsid w:val="00C25465"/>
    <w:rsid w:val="00C31806"/>
    <w:rsid w:val="00C33079"/>
    <w:rsid w:val="00C34180"/>
    <w:rsid w:val="00C4137B"/>
    <w:rsid w:val="00C41ECB"/>
    <w:rsid w:val="00C50C77"/>
    <w:rsid w:val="00C517BD"/>
    <w:rsid w:val="00C54D69"/>
    <w:rsid w:val="00C55A12"/>
    <w:rsid w:val="00C55B1C"/>
    <w:rsid w:val="00C56758"/>
    <w:rsid w:val="00C6553E"/>
    <w:rsid w:val="00C67E18"/>
    <w:rsid w:val="00C73FD7"/>
    <w:rsid w:val="00C74BC5"/>
    <w:rsid w:val="00C835F4"/>
    <w:rsid w:val="00C83A13"/>
    <w:rsid w:val="00C83F4A"/>
    <w:rsid w:val="00C86C2E"/>
    <w:rsid w:val="00C86F10"/>
    <w:rsid w:val="00C9051D"/>
    <w:rsid w:val="00C9068C"/>
    <w:rsid w:val="00C92967"/>
    <w:rsid w:val="00C9452A"/>
    <w:rsid w:val="00C945EA"/>
    <w:rsid w:val="00C95E66"/>
    <w:rsid w:val="00C963AB"/>
    <w:rsid w:val="00CA10F3"/>
    <w:rsid w:val="00CA3D0C"/>
    <w:rsid w:val="00CA654B"/>
    <w:rsid w:val="00CA6CC2"/>
    <w:rsid w:val="00CB1067"/>
    <w:rsid w:val="00CB20D8"/>
    <w:rsid w:val="00CB2CA6"/>
    <w:rsid w:val="00CB53C8"/>
    <w:rsid w:val="00CB72B8"/>
    <w:rsid w:val="00CC259D"/>
    <w:rsid w:val="00CD0BA8"/>
    <w:rsid w:val="00CD2E7F"/>
    <w:rsid w:val="00CD34A6"/>
    <w:rsid w:val="00CD3BFD"/>
    <w:rsid w:val="00CD4C7B"/>
    <w:rsid w:val="00CD58FE"/>
    <w:rsid w:val="00CE20DE"/>
    <w:rsid w:val="00CE3CAB"/>
    <w:rsid w:val="00D00C49"/>
    <w:rsid w:val="00D102E8"/>
    <w:rsid w:val="00D11570"/>
    <w:rsid w:val="00D2701D"/>
    <w:rsid w:val="00D30274"/>
    <w:rsid w:val="00D33BE3"/>
    <w:rsid w:val="00D350F6"/>
    <w:rsid w:val="00D36319"/>
    <w:rsid w:val="00D3792D"/>
    <w:rsid w:val="00D45B32"/>
    <w:rsid w:val="00D45F74"/>
    <w:rsid w:val="00D47203"/>
    <w:rsid w:val="00D54820"/>
    <w:rsid w:val="00D55E47"/>
    <w:rsid w:val="00D57C18"/>
    <w:rsid w:val="00D62E19"/>
    <w:rsid w:val="00D6571E"/>
    <w:rsid w:val="00D67CD1"/>
    <w:rsid w:val="00D67E01"/>
    <w:rsid w:val="00D70047"/>
    <w:rsid w:val="00D71EA0"/>
    <w:rsid w:val="00D738D6"/>
    <w:rsid w:val="00D80472"/>
    <w:rsid w:val="00D80795"/>
    <w:rsid w:val="00D838A8"/>
    <w:rsid w:val="00D8408E"/>
    <w:rsid w:val="00D84BC3"/>
    <w:rsid w:val="00D854BE"/>
    <w:rsid w:val="00D85F16"/>
    <w:rsid w:val="00D87E00"/>
    <w:rsid w:val="00D9134D"/>
    <w:rsid w:val="00D96D11"/>
    <w:rsid w:val="00D975E4"/>
    <w:rsid w:val="00D97B76"/>
    <w:rsid w:val="00DA3409"/>
    <w:rsid w:val="00DA74BC"/>
    <w:rsid w:val="00DA7A03"/>
    <w:rsid w:val="00DB0DB8"/>
    <w:rsid w:val="00DB1818"/>
    <w:rsid w:val="00DB63C4"/>
    <w:rsid w:val="00DC0800"/>
    <w:rsid w:val="00DC2851"/>
    <w:rsid w:val="00DC309B"/>
    <w:rsid w:val="00DC4DA2"/>
    <w:rsid w:val="00DC5261"/>
    <w:rsid w:val="00DC7B41"/>
    <w:rsid w:val="00DD3407"/>
    <w:rsid w:val="00DD4F13"/>
    <w:rsid w:val="00DD6388"/>
    <w:rsid w:val="00DD72D7"/>
    <w:rsid w:val="00DE1768"/>
    <w:rsid w:val="00DE25D2"/>
    <w:rsid w:val="00DE6F15"/>
    <w:rsid w:val="00DE729C"/>
    <w:rsid w:val="00DF13AA"/>
    <w:rsid w:val="00DF36DA"/>
    <w:rsid w:val="00DF3B35"/>
    <w:rsid w:val="00DF5705"/>
    <w:rsid w:val="00DF7C20"/>
    <w:rsid w:val="00E03751"/>
    <w:rsid w:val="00E038FB"/>
    <w:rsid w:val="00E11A7F"/>
    <w:rsid w:val="00E24115"/>
    <w:rsid w:val="00E26CB8"/>
    <w:rsid w:val="00E3363A"/>
    <w:rsid w:val="00E349C4"/>
    <w:rsid w:val="00E35B34"/>
    <w:rsid w:val="00E37B3A"/>
    <w:rsid w:val="00E44315"/>
    <w:rsid w:val="00E46C08"/>
    <w:rsid w:val="00E471CF"/>
    <w:rsid w:val="00E53E4E"/>
    <w:rsid w:val="00E55547"/>
    <w:rsid w:val="00E60F91"/>
    <w:rsid w:val="00E62835"/>
    <w:rsid w:val="00E62A31"/>
    <w:rsid w:val="00E62C00"/>
    <w:rsid w:val="00E63E08"/>
    <w:rsid w:val="00E6480E"/>
    <w:rsid w:val="00E64BD4"/>
    <w:rsid w:val="00E67E1F"/>
    <w:rsid w:val="00E728E2"/>
    <w:rsid w:val="00E769F9"/>
    <w:rsid w:val="00E77645"/>
    <w:rsid w:val="00E81B9D"/>
    <w:rsid w:val="00E8282D"/>
    <w:rsid w:val="00E83697"/>
    <w:rsid w:val="00E859B6"/>
    <w:rsid w:val="00E90891"/>
    <w:rsid w:val="00E970CD"/>
    <w:rsid w:val="00EA2B41"/>
    <w:rsid w:val="00EA66C9"/>
    <w:rsid w:val="00EB5D32"/>
    <w:rsid w:val="00EC11EA"/>
    <w:rsid w:val="00EC4A25"/>
    <w:rsid w:val="00EC7EF3"/>
    <w:rsid w:val="00EE092C"/>
    <w:rsid w:val="00EE166F"/>
    <w:rsid w:val="00EE2E39"/>
    <w:rsid w:val="00EE5B26"/>
    <w:rsid w:val="00EF5341"/>
    <w:rsid w:val="00EF612C"/>
    <w:rsid w:val="00F006B3"/>
    <w:rsid w:val="00F010C8"/>
    <w:rsid w:val="00F01B45"/>
    <w:rsid w:val="00F01E96"/>
    <w:rsid w:val="00F025A2"/>
    <w:rsid w:val="00F036E9"/>
    <w:rsid w:val="00F07388"/>
    <w:rsid w:val="00F110DD"/>
    <w:rsid w:val="00F11B3F"/>
    <w:rsid w:val="00F11FFB"/>
    <w:rsid w:val="00F17B4B"/>
    <w:rsid w:val="00F2026E"/>
    <w:rsid w:val="00F2210A"/>
    <w:rsid w:val="00F23374"/>
    <w:rsid w:val="00F24A3A"/>
    <w:rsid w:val="00F24A99"/>
    <w:rsid w:val="00F27BBA"/>
    <w:rsid w:val="00F30F53"/>
    <w:rsid w:val="00F31372"/>
    <w:rsid w:val="00F31CB0"/>
    <w:rsid w:val="00F37743"/>
    <w:rsid w:val="00F3783A"/>
    <w:rsid w:val="00F40C2F"/>
    <w:rsid w:val="00F42493"/>
    <w:rsid w:val="00F50B19"/>
    <w:rsid w:val="00F52EBF"/>
    <w:rsid w:val="00F54250"/>
    <w:rsid w:val="00F54A3D"/>
    <w:rsid w:val="00F54CB0"/>
    <w:rsid w:val="00F558EC"/>
    <w:rsid w:val="00F56D60"/>
    <w:rsid w:val="00F579CD"/>
    <w:rsid w:val="00F60641"/>
    <w:rsid w:val="00F60E6F"/>
    <w:rsid w:val="00F611FF"/>
    <w:rsid w:val="00F616A5"/>
    <w:rsid w:val="00F617A1"/>
    <w:rsid w:val="00F63E15"/>
    <w:rsid w:val="00F64114"/>
    <w:rsid w:val="00F653B8"/>
    <w:rsid w:val="00F71B89"/>
    <w:rsid w:val="00F7247E"/>
    <w:rsid w:val="00F7297B"/>
    <w:rsid w:val="00F7308C"/>
    <w:rsid w:val="00F7353C"/>
    <w:rsid w:val="00F76F8F"/>
    <w:rsid w:val="00F77908"/>
    <w:rsid w:val="00F852EA"/>
    <w:rsid w:val="00F86763"/>
    <w:rsid w:val="00F87048"/>
    <w:rsid w:val="00F87257"/>
    <w:rsid w:val="00F91563"/>
    <w:rsid w:val="00F92768"/>
    <w:rsid w:val="00F941DF"/>
    <w:rsid w:val="00F947B8"/>
    <w:rsid w:val="00F94ABB"/>
    <w:rsid w:val="00FA1266"/>
    <w:rsid w:val="00FA353C"/>
    <w:rsid w:val="00FA3616"/>
    <w:rsid w:val="00FA70F9"/>
    <w:rsid w:val="00FB36FA"/>
    <w:rsid w:val="00FB3793"/>
    <w:rsid w:val="00FB48C1"/>
    <w:rsid w:val="00FC0EC9"/>
    <w:rsid w:val="00FC1192"/>
    <w:rsid w:val="00FC3160"/>
    <w:rsid w:val="00FD168E"/>
    <w:rsid w:val="00FD5800"/>
    <w:rsid w:val="00FE106D"/>
    <w:rsid w:val="00FE1879"/>
    <w:rsid w:val="00FE251B"/>
    <w:rsid w:val="00FE438E"/>
    <w:rsid w:val="00FE5075"/>
    <w:rsid w:val="00FF0D41"/>
    <w:rsid w:val="00FF505C"/>
    <w:rsid w:val="167BBDF4"/>
    <w:rsid w:val="1D82FDD5"/>
    <w:rsid w:val="28D3D0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C14BFCE-B0C9-4CC9-9C39-7ADC53F92DA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Batang"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link w:val="Heading1Char"/>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color="5B9BD5" w:themeColor="accent1" w:sz="2" w:space="10"/>
        <w:left w:val="single" w:color="5B9BD5" w:themeColor="accent1" w:sz="2" w:space="10"/>
        <w:bottom w:val="single" w:color="5B9BD5" w:themeColor="accent1" w:sz="2" w:space="10"/>
        <w:right w:val="single" w:color="5B9BD5" w:themeColor="accent1" w:sz="2" w:space="10"/>
      </w:pBdr>
      <w:ind w:left="1152" w:right="1152"/>
    </w:pPr>
    <w:rPr>
      <w:rFonts w:asciiTheme="minorHAnsi" w:hAnsiTheme="minorHAnsi"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styleId="BodyTextChar" w:customStyle="1">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styleId="BodyText2Char" w:customStyle="1">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styleId="BodyText3Char" w:customStyle="1">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styleId="BodyTextFirstIndentChar" w:customStyle="1">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styleId="BodyTextIndentChar" w:customStyle="1">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styleId="BodyTextFirstIndent2Char" w:customStyle="1">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styleId="BodyTextIndent2Char" w:customStyle="1">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styleId="BodyTextIndent3Char" w:customStyle="1">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styleId="ClosingChar" w:customStyle="1">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styleId="CommentTextChar" w:customStyle="1">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styleId="CommentSubjectChar" w:customStyle="1">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styleId="DateChar" w:customStyle="1">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styleId="E-mailSignatureChar" w:customStyle="1">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styleId="EndnoteTextChar" w:customStyle="1">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Space="180" w:wrap="auto" w:hAnchor="page" w:xAlign="center" w:yAlign="bottom" w:hRule="exact"/>
      <w:spacing w:after="0"/>
      <w:ind w:left="2880"/>
    </w:pPr>
    <w:rPr>
      <w:rFonts w:asciiTheme="majorHAnsi" w:hAnsiTheme="majorHAnsi" w:eastAsiaTheme="majorEastAsia" w:cstheme="majorBidi"/>
      <w:sz w:val="24"/>
      <w:szCs w:val="24"/>
    </w:rPr>
  </w:style>
  <w:style w:type="paragraph" w:styleId="EnvelopeReturn">
    <w:name w:val="envelope return"/>
    <w:basedOn w:val="Normal"/>
    <w:rsid w:val="003F76B6"/>
    <w:pPr>
      <w:spacing w:after="0"/>
    </w:pPr>
    <w:rPr>
      <w:rFonts w:asciiTheme="majorHAnsi" w:hAnsiTheme="majorHAnsi" w:eastAsiaTheme="majorEastAsia" w:cstheme="majorBidi"/>
    </w:rPr>
  </w:style>
  <w:style w:type="paragraph" w:styleId="FootnoteText">
    <w:name w:val="footnote text"/>
    <w:basedOn w:val="Normal"/>
    <w:link w:val="FootnoteTextChar"/>
    <w:rsid w:val="003F76B6"/>
    <w:pPr>
      <w:spacing w:after="0"/>
    </w:pPr>
  </w:style>
  <w:style w:type="character" w:styleId="FootnoteTextChar" w:customStyle="1">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styleId="HTMLAddressChar" w:customStyle="1">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styleId="HTMLPreformattedChar" w:customStyle="1">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3F76B6"/>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IntenseQuoteChar" w:customStyle="1">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tabs>
        <w:tab w:val="clear" w:pos="360"/>
        <w:tab w:val="num" w:pos="720"/>
      </w:tabs>
      <w:ind w:left="720"/>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styleId="MacroTextChar" w:customStyle="1">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rsid w:val="003F76B6"/>
    <w:rPr>
      <w:rFonts w:asciiTheme="majorHAnsi" w:hAnsiTheme="majorHAnsi" w:eastAsiaTheme="majorEastAsia"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styleId="NoteHeadingChar" w:customStyle="1">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styleId="PlainTextChar" w:customStyle="1">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styleId="SalutationChar" w:customStyle="1">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styleId="SignatureChar" w:customStyle="1">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rsid w:val="003F76B6"/>
    <w:rPr>
      <w:rFonts w:asciiTheme="minorHAnsi" w:hAnsiTheme="minorHAnsi" w:eastAsiaTheme="minorEastAsia"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3F76B6"/>
    <w:rPr>
      <w:rFonts w:asciiTheme="majorHAnsi" w:hAnsiTheme="majorHAnsi" w:eastAsiaTheme="majorEastAsia"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hAnsiTheme="majorHAnsi" w:eastAsiaTheme="majorEastAsia" w:cstheme="majorBidi"/>
      <w:b/>
      <w:bCs/>
      <w:sz w:val="24"/>
      <w:szCs w:val="24"/>
    </w:rPr>
  </w:style>
  <w:style w:type="paragraph" w:styleId="TOCHeading">
    <w:name w:val="TOC Heading"/>
    <w:basedOn w:val="Heading1"/>
    <w:next w:val="Normal"/>
    <w:uiPriority w:val="39"/>
    <w:semiHidden/>
    <w:unhideWhenUsed/>
    <w:qFormat/>
    <w:rsid w:val="003F76B6"/>
    <w:pPr>
      <w:pBdr>
        <w:top w:val="none" w:color="auto" w:sz="0" w:space="0"/>
      </w:pBdr>
      <w:spacing w:after="0"/>
      <w:ind w:left="0" w:firstLine="0"/>
      <w:outlineLvl w:val="9"/>
    </w:pPr>
    <w:rPr>
      <w:rFonts w:asciiTheme="majorHAnsi" w:hAnsiTheme="majorHAnsi" w:eastAsiaTheme="majorEastAsia" w:cstheme="majorBidi"/>
      <w:color w:val="2E74B5" w:themeColor="accent1" w:themeShade="BF"/>
      <w:sz w:val="32"/>
      <w:szCs w:val="32"/>
    </w:rPr>
  </w:style>
  <w:style w:type="table" w:styleId="TableGrid">
    <w:name w:val="Table Grid"/>
    <w:basedOn w:val="TableNormal"/>
    <w:rsid w:val="00C5675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1Char1" w:customStyle="1">
    <w:name w:val="B1 Char1"/>
    <w:link w:val="B1"/>
    <w:qFormat/>
    <w:locked/>
    <w:rsid w:val="000E38B6"/>
    <w:rPr>
      <w:lang w:eastAsia="en-US"/>
    </w:rPr>
  </w:style>
  <w:style w:type="character" w:styleId="Heading1Char" w:customStyle="1">
    <w:name w:val="Heading 1 Char"/>
    <w:basedOn w:val="DefaultParagraphFont"/>
    <w:link w:val="Heading1"/>
    <w:rsid w:val="00605E15"/>
    <w:rPr>
      <w:rFonts w:ascii="Arial" w:hAnsi="Arial"/>
      <w:sz w:val="36"/>
      <w:lang w:eastAsia="en-US"/>
    </w:rPr>
  </w:style>
  <w:style w:type="character" w:styleId="CommentReference">
    <w:name w:val="annotation reference"/>
    <w:basedOn w:val="DefaultParagraphFont"/>
    <w:rsid w:val="001F683C"/>
    <w:rPr>
      <w:sz w:val="16"/>
      <w:szCs w:val="16"/>
    </w:rPr>
  </w:style>
  <w:style w:type="paragraph" w:styleId="Revision">
    <w:name w:val="Revision"/>
    <w:hidden/>
    <w:uiPriority w:val="99"/>
    <w:semiHidden/>
    <w:rsid w:val="0035424C"/>
    <w:rPr>
      <w:lang w:eastAsia="en-US"/>
    </w:rPr>
  </w:style>
  <w:style w:type="character" w:styleId="FollowedHyperlink">
    <w:name w:val="FollowedHyperlink"/>
    <w:basedOn w:val="DefaultParagraphFont"/>
    <w:rsid w:val="00C048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602">
      <w:bodyDiv w:val="1"/>
      <w:marLeft w:val="0"/>
      <w:marRight w:val="0"/>
      <w:marTop w:val="0"/>
      <w:marBottom w:val="0"/>
      <w:divBdr>
        <w:top w:val="none" w:sz="0" w:space="0" w:color="auto"/>
        <w:left w:val="none" w:sz="0" w:space="0" w:color="auto"/>
        <w:bottom w:val="none" w:sz="0" w:space="0" w:color="auto"/>
        <w:right w:val="none" w:sz="0" w:space="0" w:color="auto"/>
      </w:divBdr>
    </w:div>
    <w:div w:id="145980114">
      <w:bodyDiv w:val="1"/>
      <w:marLeft w:val="0"/>
      <w:marRight w:val="0"/>
      <w:marTop w:val="0"/>
      <w:marBottom w:val="0"/>
      <w:divBdr>
        <w:top w:val="none" w:sz="0" w:space="0" w:color="auto"/>
        <w:left w:val="none" w:sz="0" w:space="0" w:color="auto"/>
        <w:bottom w:val="none" w:sz="0" w:space="0" w:color="auto"/>
        <w:right w:val="none" w:sz="0" w:space="0" w:color="auto"/>
      </w:divBdr>
    </w:div>
    <w:div w:id="213858299">
      <w:bodyDiv w:val="1"/>
      <w:marLeft w:val="0"/>
      <w:marRight w:val="0"/>
      <w:marTop w:val="0"/>
      <w:marBottom w:val="0"/>
      <w:divBdr>
        <w:top w:val="none" w:sz="0" w:space="0" w:color="auto"/>
        <w:left w:val="none" w:sz="0" w:space="0" w:color="auto"/>
        <w:bottom w:val="none" w:sz="0" w:space="0" w:color="auto"/>
        <w:right w:val="none" w:sz="0" w:space="0" w:color="auto"/>
      </w:divBdr>
    </w:div>
    <w:div w:id="401828025">
      <w:bodyDiv w:val="1"/>
      <w:marLeft w:val="0"/>
      <w:marRight w:val="0"/>
      <w:marTop w:val="0"/>
      <w:marBottom w:val="0"/>
      <w:divBdr>
        <w:top w:val="none" w:sz="0" w:space="0" w:color="auto"/>
        <w:left w:val="none" w:sz="0" w:space="0" w:color="auto"/>
        <w:bottom w:val="none" w:sz="0" w:space="0" w:color="auto"/>
        <w:right w:val="none" w:sz="0" w:space="0" w:color="auto"/>
      </w:divBdr>
      <w:divsChild>
        <w:div w:id="304896516">
          <w:marLeft w:val="547"/>
          <w:marRight w:val="0"/>
          <w:marTop w:val="0"/>
          <w:marBottom w:val="120"/>
          <w:divBdr>
            <w:top w:val="none" w:sz="0" w:space="0" w:color="auto"/>
            <w:left w:val="none" w:sz="0" w:space="0" w:color="auto"/>
            <w:bottom w:val="none" w:sz="0" w:space="0" w:color="auto"/>
            <w:right w:val="none" w:sz="0" w:space="0" w:color="auto"/>
          </w:divBdr>
        </w:div>
        <w:div w:id="1156461121">
          <w:marLeft w:val="547"/>
          <w:marRight w:val="0"/>
          <w:marTop w:val="0"/>
          <w:marBottom w:val="120"/>
          <w:divBdr>
            <w:top w:val="none" w:sz="0" w:space="0" w:color="auto"/>
            <w:left w:val="none" w:sz="0" w:space="0" w:color="auto"/>
            <w:bottom w:val="none" w:sz="0" w:space="0" w:color="auto"/>
            <w:right w:val="none" w:sz="0" w:space="0" w:color="auto"/>
          </w:divBdr>
        </w:div>
        <w:div w:id="1715229371">
          <w:marLeft w:val="835"/>
          <w:marRight w:val="0"/>
          <w:marTop w:val="0"/>
          <w:marBottom w:val="120"/>
          <w:divBdr>
            <w:top w:val="none" w:sz="0" w:space="0" w:color="auto"/>
            <w:left w:val="none" w:sz="0" w:space="0" w:color="auto"/>
            <w:bottom w:val="none" w:sz="0" w:space="0" w:color="auto"/>
            <w:right w:val="none" w:sz="0" w:space="0" w:color="auto"/>
          </w:divBdr>
        </w:div>
        <w:div w:id="1813984646">
          <w:marLeft w:val="835"/>
          <w:marRight w:val="0"/>
          <w:marTop w:val="0"/>
          <w:marBottom w:val="120"/>
          <w:divBdr>
            <w:top w:val="none" w:sz="0" w:space="0" w:color="auto"/>
            <w:left w:val="none" w:sz="0" w:space="0" w:color="auto"/>
            <w:bottom w:val="none" w:sz="0" w:space="0" w:color="auto"/>
            <w:right w:val="none" w:sz="0" w:space="0" w:color="auto"/>
          </w:divBdr>
        </w:div>
        <w:div w:id="1965379205">
          <w:marLeft w:val="835"/>
          <w:marRight w:val="0"/>
          <w:marTop w:val="0"/>
          <w:marBottom w:val="120"/>
          <w:divBdr>
            <w:top w:val="none" w:sz="0" w:space="0" w:color="auto"/>
            <w:left w:val="none" w:sz="0" w:space="0" w:color="auto"/>
            <w:bottom w:val="none" w:sz="0" w:space="0" w:color="auto"/>
            <w:right w:val="none" w:sz="0" w:space="0" w:color="auto"/>
          </w:divBdr>
        </w:div>
        <w:div w:id="1994523056">
          <w:marLeft w:val="547"/>
          <w:marRight w:val="0"/>
          <w:marTop w:val="0"/>
          <w:marBottom w:val="120"/>
          <w:divBdr>
            <w:top w:val="none" w:sz="0" w:space="0" w:color="auto"/>
            <w:left w:val="none" w:sz="0" w:space="0" w:color="auto"/>
            <w:bottom w:val="none" w:sz="0" w:space="0" w:color="auto"/>
            <w:right w:val="none" w:sz="0" w:space="0" w:color="auto"/>
          </w:divBdr>
        </w:div>
        <w:div w:id="2091732127">
          <w:marLeft w:val="835"/>
          <w:marRight w:val="0"/>
          <w:marTop w:val="0"/>
          <w:marBottom w:val="120"/>
          <w:divBdr>
            <w:top w:val="none" w:sz="0" w:space="0" w:color="auto"/>
            <w:left w:val="none" w:sz="0" w:space="0" w:color="auto"/>
            <w:bottom w:val="none" w:sz="0" w:space="0" w:color="auto"/>
            <w:right w:val="none" w:sz="0" w:space="0" w:color="auto"/>
          </w:divBdr>
        </w:div>
        <w:div w:id="2142571816">
          <w:marLeft w:val="835"/>
          <w:marRight w:val="0"/>
          <w:marTop w:val="0"/>
          <w:marBottom w:val="120"/>
          <w:divBdr>
            <w:top w:val="none" w:sz="0" w:space="0" w:color="auto"/>
            <w:left w:val="none" w:sz="0" w:space="0" w:color="auto"/>
            <w:bottom w:val="none" w:sz="0" w:space="0" w:color="auto"/>
            <w:right w:val="none" w:sz="0" w:space="0" w:color="auto"/>
          </w:divBdr>
        </w:div>
      </w:divsChild>
    </w:div>
    <w:div w:id="514197144">
      <w:bodyDiv w:val="1"/>
      <w:marLeft w:val="0"/>
      <w:marRight w:val="0"/>
      <w:marTop w:val="0"/>
      <w:marBottom w:val="0"/>
      <w:divBdr>
        <w:top w:val="none" w:sz="0" w:space="0" w:color="auto"/>
        <w:left w:val="none" w:sz="0" w:space="0" w:color="auto"/>
        <w:bottom w:val="none" w:sz="0" w:space="0" w:color="auto"/>
        <w:right w:val="none" w:sz="0" w:space="0" w:color="auto"/>
      </w:divBdr>
    </w:div>
    <w:div w:id="84128564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938445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s://www.3gpp.org/ftp/tsg_ran/TSG_RAN/TSGR_105/Docs/RP-241771.zip"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RBI5PAMIO524-1616901215-36139</_dlc_DocId>
    <_dlc_DocIdUrl xmlns="71c5aaf6-e6ce-465b-b873-5148d2a4c105">
      <Url>https://nokia.sharepoint.com/sites/gxp/_layouts/15/DocIdRedir.aspx?ID=RBI5PAMIO524-1616901215-36139</Url>
      <Description>RBI5PAMIO524-1616901215-36139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Nokia</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Benoist</dc:creator>
  <keywords/>
  <dc:description/>
  <lastModifiedBy>Steven 1. Xu (NSB)</lastModifiedBy>
  <revision>28</revision>
  <dcterms:created xsi:type="dcterms:W3CDTF">2024-11-27T23:55:00.0000000Z</dcterms:created>
  <dcterms:modified xsi:type="dcterms:W3CDTF">2024-11-28T06:46:18.6820561Z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e042958a-4a16-49df-baa3-2c4ebc6c78ec</vt:lpwstr>
  </property>
</Properties>
</file>